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00394" w:rsidR="00F110CD" w:rsidP="00F110CD" w:rsidRDefault="00F110CD" w14:paraId="35B04861" w14:textId="3666307F">
      <w:pPr>
        <w:pStyle w:val="Header"/>
        <w:tabs>
          <w:tab w:val="right" w:pos="9639"/>
        </w:tabs>
        <w:rPr>
          <w:bCs/>
          <w:noProof w:val="0"/>
          <w:sz w:val="24"/>
          <w:szCs w:val="24"/>
        </w:rPr>
      </w:pPr>
      <w:bookmarkStart w:name="_Hlk37418177" w:id="0"/>
      <w:r w:rsidRPr="00E00394">
        <w:rPr>
          <w:bCs/>
          <w:noProof w:val="0"/>
          <w:sz w:val="24"/>
          <w:szCs w:val="24"/>
        </w:rPr>
        <w:t>3GPP TSG RA</w:t>
      </w:r>
      <w:r w:rsidRPr="00E00394" w:rsidR="00BA1872">
        <w:rPr>
          <w:bCs/>
          <w:noProof w:val="0"/>
          <w:sz w:val="24"/>
          <w:szCs w:val="24"/>
        </w:rPr>
        <w:t xml:space="preserve">N WG1 </w:t>
      </w:r>
      <w:r w:rsidRPr="00E00394" w:rsidR="00B65452">
        <w:rPr>
          <w:bCs/>
          <w:noProof w:val="0"/>
          <w:sz w:val="24"/>
          <w:szCs w:val="24"/>
        </w:rPr>
        <w:t>#</w:t>
      </w:r>
      <w:r w:rsidRPr="00E00394" w:rsidR="00191E79">
        <w:rPr>
          <w:bCs/>
          <w:noProof w:val="0"/>
          <w:sz w:val="24"/>
          <w:szCs w:val="24"/>
        </w:rPr>
        <w:t>1</w:t>
      </w:r>
      <w:r w:rsidRPr="00E00394" w:rsidR="006A60AC">
        <w:rPr>
          <w:bCs/>
          <w:noProof w:val="0"/>
          <w:sz w:val="24"/>
          <w:szCs w:val="24"/>
        </w:rPr>
        <w:t>1</w:t>
      </w:r>
      <w:r w:rsidRPr="00E00394" w:rsidR="00DD31A8">
        <w:rPr>
          <w:bCs/>
          <w:noProof w:val="0"/>
          <w:sz w:val="24"/>
          <w:szCs w:val="24"/>
        </w:rPr>
        <w:t>4</w:t>
      </w:r>
      <w:r w:rsidRPr="00E00394" w:rsidR="001348FE">
        <w:rPr>
          <w:bCs/>
          <w:noProof w:val="0"/>
          <w:sz w:val="24"/>
          <w:szCs w:val="24"/>
        </w:rPr>
        <w:tab/>
      </w:r>
      <w:r w:rsidRPr="00E00394" w:rsidR="00461B0B">
        <w:rPr>
          <w:bCs/>
          <w:noProof w:val="0"/>
          <w:sz w:val="24"/>
          <w:szCs w:val="24"/>
        </w:rPr>
        <w:t>R1-2306589</w:t>
      </w:r>
    </w:p>
    <w:bookmarkEnd w:id="0"/>
    <w:p w:rsidRPr="00E00394" w:rsidR="00AC6AF3" w:rsidP="16512788" w:rsidRDefault="00DD31A8" w14:paraId="20CC60C7" w14:textId="4C5B7B4B">
      <w:pPr>
        <w:pStyle w:val="CRCoverPage"/>
        <w:rPr>
          <w:rFonts w:cs="Arial"/>
          <w:b/>
          <w:bCs/>
          <w:sz w:val="24"/>
          <w:szCs w:val="24"/>
          <w:lang w:val="en-US"/>
        </w:rPr>
      </w:pPr>
      <w:r w:rsidRPr="00E00394">
        <w:rPr>
          <w:rFonts w:cs="Arial"/>
          <w:b/>
          <w:bCs/>
          <w:sz w:val="24"/>
          <w:szCs w:val="24"/>
          <w:lang w:val="en-US"/>
        </w:rPr>
        <w:t xml:space="preserve">Toulouse, France, 21st – 25th </w:t>
      </w:r>
      <w:r w:rsidRPr="00E00394" w:rsidR="00E00394">
        <w:rPr>
          <w:rFonts w:cs="Arial"/>
          <w:b/>
          <w:bCs/>
          <w:sz w:val="24"/>
          <w:szCs w:val="24"/>
          <w:lang w:val="en-US"/>
        </w:rPr>
        <w:t>August</w:t>
      </w:r>
      <w:r w:rsidRPr="00E00394">
        <w:rPr>
          <w:rFonts w:cs="Arial"/>
          <w:b/>
          <w:bCs/>
          <w:sz w:val="24"/>
          <w:szCs w:val="24"/>
          <w:lang w:val="en-US"/>
        </w:rPr>
        <w:t xml:space="preserve"> 2023</w:t>
      </w:r>
    </w:p>
    <w:p w:rsidRPr="00E00394" w:rsidR="00DD31A8" w:rsidP="16512788" w:rsidRDefault="00DD31A8" w14:paraId="30251AD6" w14:textId="77777777">
      <w:pPr>
        <w:pStyle w:val="CRCoverPage"/>
        <w:rPr>
          <w:rFonts w:cs="Arial"/>
          <w:b/>
          <w:bCs/>
          <w:sz w:val="24"/>
          <w:szCs w:val="24"/>
          <w:lang w:val="en-US"/>
        </w:rPr>
      </w:pPr>
    </w:p>
    <w:p w:rsidRPr="00E00394" w:rsidR="0034111C" w:rsidP="16512788" w:rsidRDefault="0034111C" w14:paraId="30E02941" w14:textId="12620D59">
      <w:pPr>
        <w:pStyle w:val="CRCoverPage"/>
        <w:rPr>
          <w:rFonts w:cs="Arial"/>
          <w:b/>
          <w:bCs/>
          <w:sz w:val="24"/>
          <w:szCs w:val="24"/>
          <w:lang w:val="en-US" w:eastAsia="ja-JP"/>
        </w:rPr>
      </w:pPr>
      <w:r w:rsidRPr="00E00394">
        <w:rPr>
          <w:rFonts w:cs="Arial"/>
          <w:b/>
          <w:bCs/>
          <w:sz w:val="24"/>
          <w:szCs w:val="24"/>
          <w:lang w:val="en-US"/>
        </w:rPr>
        <w:t>Agenda item:</w:t>
      </w:r>
      <w:r w:rsidRPr="00E00394">
        <w:rPr>
          <w:rFonts w:cs="Arial"/>
          <w:b/>
          <w:bCs/>
          <w:sz w:val="24"/>
          <w:lang w:val="en-US"/>
        </w:rPr>
        <w:tab/>
      </w:r>
      <w:r w:rsidRPr="00E00394">
        <w:rPr>
          <w:rFonts w:cs="Arial"/>
          <w:b/>
          <w:bCs/>
          <w:sz w:val="24"/>
          <w:lang w:val="en-US"/>
        </w:rPr>
        <w:tab/>
      </w:r>
      <w:r w:rsidRPr="00E00394" w:rsidR="00A613FC">
        <w:rPr>
          <w:rFonts w:cs="Arial"/>
          <w:b/>
          <w:bCs/>
          <w:sz w:val="24"/>
          <w:lang w:val="en-US"/>
        </w:rPr>
        <w:t>9</w:t>
      </w:r>
      <w:r w:rsidRPr="00E00394" w:rsidR="001F201D">
        <w:rPr>
          <w:rFonts w:cs="Arial"/>
          <w:b/>
          <w:bCs/>
          <w:sz w:val="24"/>
          <w:szCs w:val="24"/>
          <w:lang w:val="en-US"/>
        </w:rPr>
        <w:t>.</w:t>
      </w:r>
      <w:r w:rsidRPr="00E00394" w:rsidR="00A613FC">
        <w:rPr>
          <w:rFonts w:cs="Arial"/>
          <w:b/>
          <w:bCs/>
          <w:sz w:val="24"/>
          <w:szCs w:val="24"/>
          <w:lang w:val="en-US"/>
        </w:rPr>
        <w:t>1</w:t>
      </w:r>
      <w:r w:rsidRPr="00E00394" w:rsidR="00AC6AF3">
        <w:rPr>
          <w:rFonts w:cs="Arial"/>
          <w:b/>
          <w:bCs/>
          <w:sz w:val="24"/>
          <w:szCs w:val="24"/>
          <w:lang w:val="en-US"/>
        </w:rPr>
        <w:t>6</w:t>
      </w:r>
      <w:r w:rsidRPr="00E00394" w:rsidR="00A613FC">
        <w:rPr>
          <w:rFonts w:cs="Arial"/>
          <w:b/>
          <w:bCs/>
          <w:sz w:val="24"/>
          <w:szCs w:val="24"/>
          <w:lang w:val="en-US"/>
        </w:rPr>
        <w:t>.</w:t>
      </w:r>
      <w:r w:rsidRPr="00E00394" w:rsidR="006C10D4">
        <w:rPr>
          <w:rFonts w:cs="Arial"/>
          <w:b/>
          <w:bCs/>
          <w:sz w:val="24"/>
          <w:szCs w:val="24"/>
          <w:lang w:val="en-US"/>
        </w:rPr>
        <w:t>7</w:t>
      </w:r>
    </w:p>
    <w:p w:rsidRPr="00E00394" w:rsidR="00E128F2" w:rsidP="16512788" w:rsidRDefault="0034111C" w14:paraId="30E02942" w14:textId="11CBDC88">
      <w:pPr>
        <w:tabs>
          <w:tab w:val="left" w:pos="1985"/>
        </w:tabs>
        <w:spacing w:after="120"/>
        <w:ind w:left="1985" w:hanging="1985"/>
        <w:rPr>
          <w:rFonts w:ascii="Arial" w:hAnsi="Arial" w:cs="Arial"/>
          <w:b/>
          <w:bCs/>
          <w:sz w:val="24"/>
          <w:szCs w:val="24"/>
          <w:lang w:val="en-US"/>
        </w:rPr>
      </w:pPr>
      <w:r w:rsidRPr="00E00394">
        <w:rPr>
          <w:rFonts w:ascii="Arial" w:hAnsi="Arial" w:cs="Arial"/>
          <w:b/>
          <w:bCs/>
          <w:sz w:val="24"/>
          <w:szCs w:val="24"/>
          <w:lang w:val="en-US"/>
        </w:rPr>
        <w:t>Source:</w:t>
      </w:r>
      <w:r w:rsidRPr="00E00394">
        <w:rPr>
          <w:rFonts w:ascii="Arial" w:hAnsi="Arial" w:cs="Arial"/>
          <w:b/>
          <w:bCs/>
          <w:sz w:val="24"/>
          <w:lang w:val="en-US"/>
        </w:rPr>
        <w:tab/>
      </w:r>
      <w:r w:rsidRPr="00E00394" w:rsidR="00013455">
        <w:rPr>
          <w:rFonts w:ascii="Arial" w:hAnsi="Arial" w:cs="Arial"/>
          <w:b/>
          <w:bCs/>
          <w:sz w:val="24"/>
          <w:szCs w:val="24"/>
          <w:lang w:val="en-US"/>
        </w:rPr>
        <w:t xml:space="preserve">Nokia, </w:t>
      </w:r>
      <w:r w:rsidRPr="00E00394" w:rsidR="00E67802">
        <w:rPr>
          <w:rFonts w:ascii="Arial" w:hAnsi="Arial" w:cs="Arial"/>
          <w:b/>
          <w:bCs/>
          <w:sz w:val="24"/>
          <w:szCs w:val="24"/>
          <w:lang w:val="en-US"/>
        </w:rPr>
        <w:t>Nokia</w:t>
      </w:r>
      <w:r w:rsidRPr="00E00394" w:rsidR="00013455">
        <w:rPr>
          <w:rFonts w:ascii="Arial" w:hAnsi="Arial" w:cs="Arial"/>
          <w:b/>
          <w:bCs/>
          <w:sz w:val="24"/>
          <w:szCs w:val="24"/>
          <w:lang w:val="en-US"/>
        </w:rPr>
        <w:t xml:space="preserve"> Shanghai Bell</w:t>
      </w:r>
    </w:p>
    <w:p w:rsidRPr="00E00394" w:rsidR="0034111C" w:rsidP="16512788" w:rsidRDefault="0034111C" w14:paraId="30E02943" w14:textId="77E29ECA">
      <w:pPr>
        <w:ind w:left="1985" w:hanging="1985"/>
        <w:rPr>
          <w:rFonts w:ascii="Arial" w:hAnsi="Arial" w:cs="Arial"/>
          <w:b/>
          <w:sz w:val="24"/>
          <w:szCs w:val="24"/>
          <w:lang w:val="en-US"/>
        </w:rPr>
      </w:pPr>
      <w:r w:rsidRPr="00E00394">
        <w:rPr>
          <w:rFonts w:ascii="Arial" w:hAnsi="Arial" w:cs="Arial"/>
          <w:b/>
          <w:bCs/>
          <w:sz w:val="24"/>
          <w:szCs w:val="24"/>
          <w:lang w:val="en-US"/>
        </w:rPr>
        <w:t>Title:</w:t>
      </w:r>
      <w:r w:rsidRPr="00E00394">
        <w:rPr>
          <w:rFonts w:ascii="Arial" w:hAnsi="Arial" w:cs="Arial"/>
          <w:b/>
          <w:bCs/>
          <w:sz w:val="24"/>
          <w:lang w:val="en-US"/>
        </w:rPr>
        <w:tab/>
      </w:r>
      <w:r w:rsidRPr="00E00394" w:rsidR="00461B0B">
        <w:rPr>
          <w:rFonts w:ascii="Arial" w:hAnsi="Arial" w:cs="Arial"/>
          <w:b/>
          <w:bCs/>
          <w:sz w:val="24"/>
          <w:lang w:val="en-US"/>
        </w:rPr>
        <w:t>On UE features for NR sidelink evolution</w:t>
      </w:r>
    </w:p>
    <w:p w:rsidRPr="00E00394" w:rsidR="00BA562D" w:rsidP="16512788" w:rsidRDefault="00BA562D" w14:paraId="7D97F0E4" w14:textId="315618EC">
      <w:pPr>
        <w:ind w:left="1985" w:hanging="1985"/>
        <w:rPr>
          <w:rFonts w:ascii="Arial" w:hAnsi="Arial" w:cs="Arial"/>
          <w:b/>
          <w:bCs/>
          <w:sz w:val="24"/>
          <w:szCs w:val="24"/>
          <w:lang w:val="en-US"/>
        </w:rPr>
      </w:pPr>
      <w:r w:rsidRPr="00E00394">
        <w:rPr>
          <w:rFonts w:ascii="Arial" w:hAnsi="Arial" w:cs="Arial"/>
          <w:b/>
          <w:bCs/>
          <w:sz w:val="24"/>
          <w:lang w:val="en-US"/>
        </w:rPr>
        <w:t>WI code:</w:t>
      </w:r>
      <w:r w:rsidRPr="00E00394">
        <w:rPr>
          <w:rFonts w:ascii="Arial" w:hAnsi="Arial" w:cs="Arial"/>
          <w:b/>
          <w:bCs/>
          <w:sz w:val="24"/>
          <w:lang w:val="en-US"/>
        </w:rPr>
        <w:tab/>
      </w:r>
    </w:p>
    <w:p w:rsidRPr="00E00394" w:rsidR="0034111C" w:rsidP="16512788" w:rsidRDefault="0034111C" w14:paraId="30E02944" w14:textId="471980A4">
      <w:pPr>
        <w:rPr>
          <w:rFonts w:ascii="Arial" w:hAnsi="Arial" w:cs="Arial"/>
          <w:b/>
          <w:bCs/>
          <w:sz w:val="24"/>
          <w:szCs w:val="24"/>
          <w:lang w:val="en-US"/>
        </w:rPr>
      </w:pPr>
      <w:r w:rsidRPr="00E00394">
        <w:rPr>
          <w:rFonts w:ascii="Arial" w:hAnsi="Arial" w:cs="Arial"/>
          <w:b/>
          <w:bCs/>
          <w:sz w:val="24"/>
          <w:szCs w:val="24"/>
          <w:lang w:val="en-US"/>
        </w:rPr>
        <w:t xml:space="preserve">Document </w:t>
      </w:r>
      <w:r w:rsidRPr="00E00394" w:rsidR="3E61DC49">
        <w:rPr>
          <w:rFonts w:ascii="Arial" w:hAnsi="Arial" w:cs="Arial"/>
          <w:b/>
          <w:bCs/>
          <w:sz w:val="24"/>
          <w:szCs w:val="24"/>
          <w:lang w:val="en-US"/>
        </w:rPr>
        <w:t>for:</w:t>
      </w:r>
      <w:r w:rsidRPr="00E00394">
        <w:rPr>
          <w:rFonts w:ascii="Arial" w:hAnsi="Arial" w:cs="Arial"/>
          <w:b/>
          <w:bCs/>
          <w:sz w:val="24"/>
          <w:lang w:val="en-US"/>
        </w:rPr>
        <w:tab/>
      </w:r>
      <w:r w:rsidRPr="00E00394" w:rsidR="00220615">
        <w:rPr>
          <w:rFonts w:ascii="Arial" w:hAnsi="Arial" w:cs="Arial"/>
          <w:b/>
          <w:bCs/>
          <w:sz w:val="24"/>
          <w:lang w:val="en-US"/>
        </w:rPr>
        <w:tab/>
      </w:r>
      <w:r w:rsidRPr="00E00394">
        <w:rPr>
          <w:rFonts w:ascii="Arial" w:hAnsi="Arial" w:cs="Arial"/>
          <w:b/>
          <w:bCs/>
          <w:sz w:val="24"/>
          <w:szCs w:val="24"/>
          <w:lang w:val="en-US"/>
        </w:rPr>
        <w:t>Discussion and Decision</w:t>
      </w:r>
    </w:p>
    <w:p w:rsidRPr="00E00394" w:rsidR="008207FD" w:rsidP="008207FD" w:rsidRDefault="008207FD" w14:paraId="06460424" w14:textId="77777777">
      <w:pPr>
        <w:rPr>
          <w:rFonts w:ascii="Arial" w:hAnsi="Arial" w:cs="Arial"/>
          <w:b/>
          <w:bCs/>
          <w:sz w:val="24"/>
          <w:szCs w:val="24"/>
          <w:lang w:val="en-US"/>
        </w:rPr>
      </w:pPr>
    </w:p>
    <w:p w:rsidRPr="00E00394" w:rsidR="00ED1327" w:rsidP="00090989" w:rsidRDefault="00EE7FA7" w14:paraId="7CF7938E" w14:textId="633C7172">
      <w:pPr>
        <w:pStyle w:val="Heading1"/>
        <w:rPr>
          <w:lang w:val="en-US"/>
        </w:rPr>
      </w:pPr>
      <w:r w:rsidRPr="00E00394">
        <w:rPr>
          <w:lang w:val="en-US"/>
        </w:rPr>
        <w:t>Introduction</w:t>
      </w:r>
    </w:p>
    <w:p w:rsidRPr="00E00394" w:rsidR="00C6795E" w:rsidP="00CE553D" w:rsidRDefault="00C6795E" w14:paraId="77193031" w14:textId="66E0CD0A">
      <w:pPr>
        <w:rPr>
          <w:lang w:val="en-US"/>
        </w:rPr>
      </w:pPr>
      <w:bookmarkStart w:name="_Hlk510705081" w:id="1"/>
      <w:r w:rsidRPr="00E00394">
        <w:rPr>
          <w:lang w:val="en-US"/>
        </w:rPr>
        <w:t>UE features</w:t>
      </w:r>
      <w:r w:rsidRPr="00E00394" w:rsidR="002F6CCE">
        <w:rPr>
          <w:lang w:val="en-US"/>
        </w:rPr>
        <w:t xml:space="preserve"> for Rel-18 NR </w:t>
      </w:r>
      <w:r w:rsidRPr="00E00394" w:rsidR="006C10D4">
        <w:rPr>
          <w:lang w:val="en-US"/>
        </w:rPr>
        <w:t>sidelink evolution</w:t>
      </w:r>
      <w:r w:rsidRPr="00E00394" w:rsidR="002F6CCE">
        <w:rPr>
          <w:lang w:val="en-US"/>
        </w:rPr>
        <w:t xml:space="preserve"> were first discussed in RAN1#112bis-e, and discussion was continued in RAN1#113. The rapporteur has compiled the UE feature groups and features for each WI and the outcome of previous discussion for these feature groups including Rel-18 </w:t>
      </w:r>
      <w:r w:rsidRPr="00E00394" w:rsidR="006C10D4">
        <w:rPr>
          <w:lang w:val="en-US"/>
        </w:rPr>
        <w:t>sidelink evolution</w:t>
      </w:r>
      <w:r w:rsidRPr="00E00394" w:rsidR="002F6CCE">
        <w:rPr>
          <w:lang w:val="en-US"/>
        </w:rPr>
        <w:t xml:space="preserve"> is captured in </w:t>
      </w:r>
      <w:r w:rsidRPr="00E00394" w:rsidR="002028B2">
        <w:rPr>
          <w:lang w:val="en-US"/>
        </w:rPr>
        <w:t>[1]</w:t>
      </w:r>
      <w:r w:rsidRPr="00E00394" w:rsidR="002F6CCE">
        <w:rPr>
          <w:lang w:val="en-US"/>
        </w:rPr>
        <w:t xml:space="preserve">. In this contribution, we provide our inputs to the UE features for Rel-18 NR network-controlled repeaters </w:t>
      </w:r>
    </w:p>
    <w:bookmarkEnd w:id="1"/>
    <w:p w:rsidRPr="00E00394" w:rsidR="00CE41E8" w:rsidP="00CE41E8" w:rsidRDefault="00C6795E" w14:paraId="68476DBD" w14:textId="17B53499">
      <w:pPr>
        <w:pStyle w:val="Heading1"/>
        <w:rPr>
          <w:lang w:val="en-US"/>
        </w:rPr>
      </w:pPr>
      <w:r w:rsidRPr="00E00394">
        <w:rPr>
          <w:lang w:val="en-US"/>
        </w:rPr>
        <w:t>Discussion</w:t>
      </w:r>
    </w:p>
    <w:p w:rsidRPr="00E00394" w:rsidR="000A65AD" w:rsidP="000A65AD" w:rsidRDefault="000A65AD" w14:paraId="23584FF8" w14:textId="5926EF05">
      <w:pPr>
        <w:overflowPunct/>
        <w:autoSpaceDE/>
        <w:autoSpaceDN/>
        <w:adjustRightInd/>
        <w:spacing w:after="0"/>
        <w:jc w:val="both"/>
        <w:textAlignment w:val="auto"/>
        <w:rPr>
          <w:lang w:val="en-US"/>
        </w:rPr>
      </w:pPr>
      <w:r w:rsidRPr="00E00394">
        <w:rPr>
          <w:lang w:val="en-US"/>
        </w:rPr>
        <w:t xml:space="preserve">Limited progress was made in RAN1#113 on the structure of UE features for Rel-18 NR sidelink evolution, particularly related to features in support of sidelink operation in unlicensed bands. As noted in RAN1#113 there is no direct dependence between sidelink unlicensed and NR-U FGs defined in earlier releases, and hence any pre-requisites related to those features need to be evaluated case by case and not assumed by default. FR2 related objectives are for study only in Rel-18, and hence no UE FGs are expected due to those. </w:t>
      </w:r>
    </w:p>
    <w:p w:rsidRPr="00E00394" w:rsidR="000A65AD" w:rsidP="000A65AD" w:rsidRDefault="000A65AD" w14:paraId="4812D310" w14:textId="77777777">
      <w:pPr>
        <w:overflowPunct/>
        <w:autoSpaceDE/>
        <w:autoSpaceDN/>
        <w:adjustRightInd/>
        <w:spacing w:after="0"/>
        <w:jc w:val="both"/>
        <w:textAlignment w:val="auto"/>
        <w:rPr>
          <w:lang w:val="en-US"/>
        </w:rPr>
      </w:pPr>
    </w:p>
    <w:p w:rsidRPr="00E00394" w:rsidR="008C7AD2" w:rsidP="000A65AD" w:rsidRDefault="000A65AD" w14:paraId="3306E5AF" w14:textId="21E4F03B">
      <w:pPr>
        <w:overflowPunct/>
        <w:autoSpaceDE/>
        <w:autoSpaceDN/>
        <w:adjustRightInd/>
        <w:spacing w:after="0"/>
        <w:jc w:val="both"/>
        <w:textAlignment w:val="auto"/>
        <w:rPr>
          <w:lang w:val="en-US"/>
        </w:rPr>
      </w:pPr>
      <w:r w:rsidRPr="00E00394">
        <w:rPr>
          <w:lang w:val="en-US"/>
        </w:rPr>
        <w:t xml:space="preserve">For carrier aggregation the work is yet to start pending conclusion on coexistence work, as per RAN#99 decision, and hence no UE FGs should be defined for those at this point of time, but those can be added later once the feature itself becomes </w:t>
      </w:r>
      <w:r w:rsidRPr="00E00394" w:rsidR="00125678">
        <w:rPr>
          <w:lang w:val="en-US"/>
        </w:rPr>
        <w:t>clearer</w:t>
      </w:r>
      <w:r w:rsidRPr="00E00394">
        <w:rPr>
          <w:lang w:val="en-US"/>
        </w:rPr>
        <w:t>.</w:t>
      </w:r>
    </w:p>
    <w:p w:rsidRPr="00E00394" w:rsidR="000A65AD" w:rsidP="000A65AD" w:rsidRDefault="000A65AD" w14:paraId="1C8A06FD" w14:textId="183AC9BE">
      <w:pPr>
        <w:overflowPunct/>
        <w:autoSpaceDE/>
        <w:autoSpaceDN/>
        <w:adjustRightInd/>
        <w:spacing w:after="0"/>
        <w:jc w:val="both"/>
        <w:textAlignment w:val="auto"/>
        <w:rPr>
          <w:lang w:val="en-US"/>
        </w:rPr>
      </w:pPr>
    </w:p>
    <w:p w:rsidRPr="00E00394" w:rsidR="000A65AD" w:rsidP="000A65AD" w:rsidRDefault="000A65AD" w14:paraId="225A3686" w14:textId="0FE39D11">
      <w:pPr>
        <w:overflowPunct/>
        <w:autoSpaceDE/>
        <w:autoSpaceDN/>
        <w:adjustRightInd/>
        <w:spacing w:after="0"/>
        <w:ind w:left="1418" w:hanging="1134"/>
        <w:jc w:val="both"/>
        <w:textAlignment w:val="auto"/>
        <w:rPr>
          <w:b/>
          <w:bCs/>
          <w:i/>
          <w:iCs/>
          <w:lang w:val="en-US"/>
        </w:rPr>
      </w:pPr>
      <w:r w:rsidRPr="00E00394">
        <w:rPr>
          <w:b/>
          <w:bCs/>
          <w:i/>
          <w:iCs/>
          <w:lang w:val="en-US"/>
        </w:rPr>
        <w:t xml:space="preserve">Proposal </w:t>
      </w:r>
      <w:r w:rsidRPr="00E00394" w:rsidR="00472A06">
        <w:rPr>
          <w:b/>
          <w:bCs/>
          <w:i/>
          <w:iCs/>
          <w:lang w:val="en-US"/>
        </w:rPr>
        <w:t>1</w:t>
      </w:r>
      <w:r w:rsidRPr="00E00394">
        <w:rPr>
          <w:b/>
          <w:bCs/>
          <w:i/>
          <w:iCs/>
          <w:lang w:val="en-US"/>
        </w:rPr>
        <w:t>:</w:t>
      </w:r>
      <w:r w:rsidRPr="00E00394">
        <w:rPr>
          <w:b/>
          <w:bCs/>
          <w:i/>
          <w:iCs/>
          <w:lang w:val="en-US"/>
        </w:rPr>
        <w:tab/>
      </w:r>
      <w:r w:rsidRPr="00E00394">
        <w:rPr>
          <w:b/>
          <w:bCs/>
          <w:i/>
          <w:iCs/>
          <w:lang w:val="en-US"/>
        </w:rPr>
        <w:t xml:space="preserve">Create additional FGs for features as noted in </w:t>
      </w:r>
      <w:r w:rsidRPr="00E00394">
        <w:rPr>
          <w:b/>
          <w:bCs/>
          <w:i/>
          <w:iCs/>
          <w:lang w:val="en-US"/>
        </w:rPr>
        <w:fldChar w:fldCharType="begin"/>
      </w:r>
      <w:r w:rsidRPr="00E00394">
        <w:rPr>
          <w:b/>
          <w:bCs/>
          <w:i/>
          <w:iCs/>
          <w:lang w:val="en-US"/>
        </w:rPr>
        <w:instrText xml:space="preserve"> REF _Ref141906149 \h  \* MERGEFORMAT </w:instrText>
      </w:r>
      <w:r w:rsidRPr="00E00394">
        <w:rPr>
          <w:b/>
          <w:bCs/>
          <w:i/>
          <w:iCs/>
          <w:lang w:val="en-US"/>
        </w:rPr>
      </w:r>
      <w:r w:rsidRPr="00E00394">
        <w:rPr>
          <w:b/>
          <w:bCs/>
          <w:i/>
          <w:iCs/>
          <w:lang w:val="en-US"/>
        </w:rPr>
        <w:fldChar w:fldCharType="separate"/>
      </w:r>
      <w:r w:rsidRPr="00E00394" w:rsidR="008B0583">
        <w:rPr>
          <w:b/>
          <w:bCs/>
          <w:i/>
          <w:iCs/>
          <w:lang w:val="en-US"/>
        </w:rPr>
        <w:t xml:space="preserve">Table </w:t>
      </w:r>
      <w:r w:rsidRPr="00E00394" w:rsidR="008B0583">
        <w:rPr>
          <w:b/>
          <w:bCs/>
          <w:i/>
          <w:iCs/>
          <w:noProof/>
          <w:lang w:val="en-US"/>
        </w:rPr>
        <w:t>1</w:t>
      </w:r>
      <w:r w:rsidRPr="00E00394">
        <w:rPr>
          <w:b/>
          <w:bCs/>
          <w:i/>
          <w:iCs/>
          <w:lang w:val="en-US"/>
        </w:rPr>
        <w:fldChar w:fldCharType="end"/>
      </w:r>
      <w:r w:rsidRPr="00E00394">
        <w:rPr>
          <w:b/>
          <w:bCs/>
          <w:i/>
          <w:iCs/>
          <w:lang w:val="en-US"/>
        </w:rPr>
        <w:t xml:space="preserve"> for Rel-18 NR sidelink evolution. </w:t>
      </w:r>
    </w:p>
    <w:p w:rsidRPr="00E00394" w:rsidR="000A65AD" w:rsidP="000A65AD" w:rsidRDefault="000A65AD" w14:paraId="67F65F9D" w14:textId="33C26CA9">
      <w:pPr>
        <w:pStyle w:val="Caption"/>
        <w:keepNext/>
        <w:jc w:val="center"/>
        <w:rPr>
          <w:lang w:val="en-US"/>
        </w:rPr>
      </w:pPr>
    </w:p>
    <w:p w:rsidRPr="00E00394" w:rsidR="000A65AD" w:rsidP="000A65AD" w:rsidRDefault="000A65AD" w14:paraId="2DEA5612" w14:textId="4967BF33">
      <w:pPr>
        <w:pStyle w:val="Caption"/>
        <w:keepNext/>
        <w:jc w:val="center"/>
        <w:rPr>
          <w:lang w:val="en-US"/>
        </w:rPr>
      </w:pPr>
      <w:bookmarkStart w:name="_Ref141906149" w:id="2"/>
      <w:r w:rsidRPr="00E00394">
        <w:rPr>
          <w:lang w:val="en-US"/>
        </w:rPr>
        <w:t xml:space="preserve">Table </w:t>
      </w:r>
      <w:r w:rsidRPr="00E00394">
        <w:rPr>
          <w:lang w:val="en-US"/>
        </w:rPr>
        <w:fldChar w:fldCharType="begin"/>
      </w:r>
      <w:r w:rsidRPr="00E00394">
        <w:rPr>
          <w:lang w:val="en-US"/>
        </w:rPr>
        <w:instrText xml:space="preserve"> SEQ Table \* ARABIC </w:instrText>
      </w:r>
      <w:r w:rsidRPr="00E00394">
        <w:rPr>
          <w:lang w:val="en-US"/>
        </w:rPr>
        <w:fldChar w:fldCharType="separate"/>
      </w:r>
      <w:r w:rsidRPr="00E00394" w:rsidR="008B0583">
        <w:rPr>
          <w:noProof/>
          <w:lang w:val="en-US"/>
        </w:rPr>
        <w:t>1</w:t>
      </w:r>
      <w:r w:rsidRPr="00E00394">
        <w:rPr>
          <w:lang w:val="en-US"/>
        </w:rPr>
        <w:fldChar w:fldCharType="end"/>
      </w:r>
      <w:bookmarkEnd w:id="2"/>
      <w:r w:rsidRPr="00E00394">
        <w:rPr>
          <w:lang w:val="en-US"/>
        </w:rPr>
        <w:t>: Set of newly proposed Rel-18 UE FGs for NR Sidelink Evolution</w:t>
      </w:r>
    </w:p>
    <w:tbl>
      <w:tblPr>
        <w:tblStyle w:val="TableGrid"/>
        <w:tblW w:w="5000" w:type="pct"/>
        <w:tblLook w:val="04A0" w:firstRow="1" w:lastRow="0" w:firstColumn="1" w:lastColumn="0" w:noHBand="0" w:noVBand="1"/>
      </w:tblPr>
      <w:tblGrid>
        <w:gridCol w:w="1002"/>
        <w:gridCol w:w="1727"/>
        <w:gridCol w:w="3018"/>
        <w:gridCol w:w="3882"/>
      </w:tblGrid>
      <w:tr w:rsidRPr="00E00394" w:rsidR="000A65AD" w:rsidTr="000A65AD" w14:paraId="093C2D95" w14:textId="77777777">
        <w:tc>
          <w:tcPr>
            <w:tcW w:w="520"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71BF0224" w14:textId="77777777">
            <w:pPr>
              <w:rPr>
                <w:lang w:val="en-US"/>
              </w:rPr>
            </w:pPr>
            <w:r w:rsidRPr="00E00394">
              <w:rPr>
                <w:lang w:val="en-US"/>
              </w:rPr>
              <w:t>FG</w:t>
            </w:r>
          </w:p>
        </w:tc>
        <w:tc>
          <w:tcPr>
            <w:tcW w:w="89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47C225CD" w14:textId="77777777">
            <w:pPr>
              <w:rPr>
                <w:lang w:val="en-US"/>
              </w:rPr>
            </w:pPr>
            <w:r w:rsidRPr="00E00394">
              <w:rPr>
                <w:lang w:val="en-US"/>
              </w:rPr>
              <w:t>FG name</w:t>
            </w:r>
          </w:p>
        </w:tc>
        <w:tc>
          <w:tcPr>
            <w:tcW w:w="156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7E30F3B9" w14:textId="77777777">
            <w:pPr>
              <w:rPr>
                <w:lang w:val="en-US"/>
              </w:rPr>
            </w:pPr>
            <w:r w:rsidRPr="00E00394">
              <w:rPr>
                <w:lang w:val="en-US"/>
              </w:rPr>
              <w:t>Components</w:t>
            </w:r>
          </w:p>
        </w:tc>
        <w:tc>
          <w:tcPr>
            <w:tcW w:w="2016"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370300A3" w14:textId="77777777">
            <w:pPr>
              <w:rPr>
                <w:lang w:val="en-US"/>
              </w:rPr>
            </w:pPr>
            <w:r w:rsidRPr="00E00394">
              <w:rPr>
                <w:lang w:val="en-US"/>
              </w:rPr>
              <w:t>Note</w:t>
            </w:r>
          </w:p>
        </w:tc>
      </w:tr>
      <w:tr w:rsidRPr="00E00394" w:rsidR="000A65AD" w:rsidTr="000A65AD" w14:paraId="600B28D9" w14:textId="77777777">
        <w:trPr>
          <w:trHeight w:val="776"/>
        </w:trPr>
        <w:tc>
          <w:tcPr>
            <w:tcW w:w="520"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64AD61BA" w14:textId="5144219F">
            <w:pPr>
              <w:rPr>
                <w:lang w:val="en-US"/>
              </w:rPr>
            </w:pPr>
            <w:r w:rsidRPr="00E00394">
              <w:rPr>
                <w:rFonts w:eastAsia="MS Mincho" w:asciiTheme="majorHAnsi" w:hAnsiTheme="majorHAnsi" w:cstheme="majorHAnsi"/>
                <w:color w:val="000000" w:themeColor="text1"/>
                <w:szCs w:val="18"/>
                <w:lang w:val="en-US"/>
              </w:rPr>
              <w:t>47-</w:t>
            </w:r>
            <w:r w:rsidRPr="00E00394">
              <w:rPr>
                <w:lang w:val="en-US"/>
              </w:rPr>
              <w:t>X</w:t>
            </w:r>
          </w:p>
        </w:tc>
        <w:tc>
          <w:tcPr>
            <w:tcW w:w="89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6A8B0A0A" w14:textId="77777777">
            <w:pPr>
              <w:rPr>
                <w:lang w:val="en-US"/>
              </w:rPr>
            </w:pPr>
            <w:r w:rsidRPr="00E00394">
              <w:rPr>
                <w:lang w:val="en-US"/>
              </w:rPr>
              <w:t xml:space="preserve">Receiving NR sidelink in unlicensed spectrum </w:t>
            </w:r>
          </w:p>
        </w:tc>
        <w:tc>
          <w:tcPr>
            <w:tcW w:w="156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730D09EE" w14:textId="77777777">
            <w:pPr>
              <w:rPr>
                <w:lang w:val="en-US"/>
              </w:rPr>
            </w:pPr>
            <w:r w:rsidRPr="00E00394">
              <w:rPr>
                <w:lang w:val="en-US"/>
              </w:rPr>
              <w:t xml:space="preserve"> </w:t>
            </w:r>
          </w:p>
        </w:tc>
        <w:tc>
          <w:tcPr>
            <w:tcW w:w="2016"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5642E9AB" w14:textId="77777777">
            <w:pPr>
              <w:rPr>
                <w:lang w:val="en-US"/>
              </w:rPr>
            </w:pPr>
            <w:r w:rsidRPr="00E00394">
              <w:rPr>
                <w:lang w:val="en-US"/>
              </w:rPr>
              <w:t>Potentially one can reuse existing Rel-16 and Rel-17 FGs for this purpose</w:t>
            </w:r>
          </w:p>
        </w:tc>
      </w:tr>
      <w:tr w:rsidRPr="00E00394" w:rsidR="000A65AD" w:rsidTr="000A65AD" w14:paraId="3E7CCB70" w14:textId="77777777">
        <w:trPr>
          <w:trHeight w:val="776"/>
        </w:trPr>
        <w:tc>
          <w:tcPr>
            <w:tcW w:w="520"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272B03F8" w14:textId="23786230">
            <w:pPr>
              <w:rPr>
                <w:lang w:val="en-US"/>
              </w:rPr>
            </w:pPr>
            <w:r w:rsidRPr="00E00394">
              <w:rPr>
                <w:lang w:val="en-US"/>
              </w:rPr>
              <w:t>47-X</w:t>
            </w:r>
          </w:p>
        </w:tc>
        <w:tc>
          <w:tcPr>
            <w:tcW w:w="89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38441397" w14:textId="77777777">
            <w:pPr>
              <w:rPr>
                <w:lang w:val="en-US"/>
              </w:rPr>
            </w:pPr>
            <w:r w:rsidRPr="00E00394">
              <w:rPr>
                <w:lang w:val="en-US"/>
              </w:rPr>
              <w:t xml:space="preserve">Transmitting NR sidelink mode 1 on unlicensed spectrum scheduled by NR Uu </w:t>
            </w:r>
          </w:p>
        </w:tc>
        <w:tc>
          <w:tcPr>
            <w:tcW w:w="1567" w:type="pct"/>
            <w:tcBorders>
              <w:top w:val="single" w:color="auto" w:sz="4" w:space="0"/>
              <w:left w:val="single" w:color="auto" w:sz="4" w:space="0"/>
              <w:bottom w:val="single" w:color="auto" w:sz="4" w:space="0"/>
              <w:right w:val="single" w:color="auto" w:sz="4" w:space="0"/>
            </w:tcBorders>
            <w:hideMark/>
          </w:tcPr>
          <w:p w:rsidRPr="00E00394" w:rsidR="000A65AD" w:rsidP="000A65AD" w:rsidRDefault="000A65AD" w14:paraId="26B0612C" w14:textId="77777777">
            <w:pPr>
              <w:pStyle w:val="ListParagraph"/>
              <w:numPr>
                <w:ilvl w:val="0"/>
                <w:numId w:val="23"/>
              </w:numPr>
              <w:overflowPunct w:val="0"/>
              <w:autoSpaceDE w:val="0"/>
              <w:autoSpaceDN w:val="0"/>
              <w:adjustRightInd w:val="0"/>
              <w:ind w:left="319"/>
              <w:textAlignment w:val="baseline"/>
              <w:rPr>
                <w:sz w:val="20"/>
                <w:lang w:val="en-US"/>
              </w:rPr>
            </w:pPr>
            <w:r w:rsidRPr="00E00394">
              <w:rPr>
                <w:sz w:val="20"/>
                <w:lang w:val="en-US"/>
              </w:rPr>
              <w:t>Type 1 and Type 2 (2A/2B/2C) channel access procedures</w:t>
            </w:r>
          </w:p>
          <w:p w:rsidRPr="00E00394" w:rsidR="000A65AD" w:rsidP="000A65AD" w:rsidRDefault="000A65AD" w14:paraId="578C9C3D" w14:textId="77777777">
            <w:pPr>
              <w:pStyle w:val="ListParagraph"/>
              <w:numPr>
                <w:ilvl w:val="0"/>
                <w:numId w:val="23"/>
              </w:numPr>
              <w:overflowPunct w:val="0"/>
              <w:autoSpaceDE w:val="0"/>
              <w:autoSpaceDN w:val="0"/>
              <w:adjustRightInd w:val="0"/>
              <w:ind w:left="319"/>
              <w:textAlignment w:val="baseline"/>
              <w:rPr>
                <w:sz w:val="20"/>
                <w:lang w:val="en-US"/>
              </w:rPr>
            </w:pPr>
            <w:r w:rsidRPr="00E00394">
              <w:rPr>
                <w:sz w:val="20"/>
                <w:lang w:val="en-US"/>
              </w:rPr>
              <w:t>COT sharing</w:t>
            </w:r>
          </w:p>
          <w:p w:rsidRPr="00E00394" w:rsidR="000A65AD" w:rsidP="000A65AD" w:rsidRDefault="000A65AD" w14:paraId="4852C666" w14:textId="77777777">
            <w:pPr>
              <w:pStyle w:val="ListParagraph"/>
              <w:numPr>
                <w:ilvl w:val="0"/>
                <w:numId w:val="23"/>
              </w:numPr>
              <w:overflowPunct w:val="0"/>
              <w:autoSpaceDE w:val="0"/>
              <w:autoSpaceDN w:val="0"/>
              <w:adjustRightInd w:val="0"/>
              <w:ind w:left="319"/>
              <w:textAlignment w:val="baseline"/>
              <w:rPr>
                <w:color w:val="000000"/>
                <w:sz w:val="27"/>
                <w:szCs w:val="27"/>
                <w:lang w:val="en-US"/>
              </w:rPr>
            </w:pPr>
            <w:r w:rsidRPr="00E00394">
              <w:rPr>
                <w:sz w:val="20"/>
                <w:lang w:val="en-US"/>
              </w:rPr>
              <w:t>FFS others</w:t>
            </w:r>
          </w:p>
        </w:tc>
        <w:tc>
          <w:tcPr>
            <w:tcW w:w="2016"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2A9202A9" w14:textId="77777777">
            <w:pPr>
              <w:rPr>
                <w:sz w:val="24"/>
                <w:lang w:val="en-US"/>
              </w:rPr>
            </w:pPr>
            <w:r w:rsidRPr="00E00394">
              <w:rPr>
                <w:lang w:val="en-US"/>
              </w:rPr>
              <w:t>FFS if existing Rel-16 and Rel-17 FGs can be used as pre-requisites or if corresponding functionalities need to be copied to new FG</w:t>
            </w:r>
          </w:p>
        </w:tc>
      </w:tr>
      <w:tr w:rsidRPr="00E00394" w:rsidR="000A65AD" w:rsidTr="000A65AD" w14:paraId="7B1F5F21" w14:textId="77777777">
        <w:trPr>
          <w:trHeight w:val="776"/>
        </w:trPr>
        <w:tc>
          <w:tcPr>
            <w:tcW w:w="520"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54954A73" w14:textId="3FDE0920">
            <w:pPr>
              <w:rPr>
                <w:lang w:val="en-US"/>
              </w:rPr>
            </w:pPr>
            <w:r w:rsidRPr="00E00394">
              <w:rPr>
                <w:lang w:val="en-US"/>
              </w:rPr>
              <w:t>47-X</w:t>
            </w:r>
          </w:p>
        </w:tc>
        <w:tc>
          <w:tcPr>
            <w:tcW w:w="89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7E55F18B" w14:textId="77777777">
            <w:pPr>
              <w:rPr>
                <w:lang w:val="en-US"/>
              </w:rPr>
            </w:pPr>
            <w:r w:rsidRPr="00E00394">
              <w:rPr>
                <w:lang w:val="en-US"/>
              </w:rPr>
              <w:t xml:space="preserve">Transmitting NR sidelink mode 2 on unlicensed spectrum </w:t>
            </w:r>
          </w:p>
        </w:tc>
        <w:tc>
          <w:tcPr>
            <w:tcW w:w="1567" w:type="pct"/>
            <w:tcBorders>
              <w:top w:val="single" w:color="auto" w:sz="4" w:space="0"/>
              <w:left w:val="single" w:color="auto" w:sz="4" w:space="0"/>
              <w:bottom w:val="single" w:color="auto" w:sz="4" w:space="0"/>
              <w:right w:val="single" w:color="auto" w:sz="4" w:space="0"/>
            </w:tcBorders>
            <w:hideMark/>
          </w:tcPr>
          <w:p w:rsidRPr="00E00394" w:rsidR="000A65AD" w:rsidP="000A65AD" w:rsidRDefault="000A65AD" w14:paraId="4220648C" w14:textId="77777777">
            <w:pPr>
              <w:pStyle w:val="ListParagraph"/>
              <w:numPr>
                <w:ilvl w:val="0"/>
                <w:numId w:val="24"/>
              </w:numPr>
              <w:overflowPunct w:val="0"/>
              <w:autoSpaceDE w:val="0"/>
              <w:autoSpaceDN w:val="0"/>
              <w:adjustRightInd w:val="0"/>
              <w:ind w:left="319"/>
              <w:textAlignment w:val="baseline"/>
              <w:rPr>
                <w:sz w:val="20"/>
                <w:lang w:val="en-US"/>
              </w:rPr>
            </w:pPr>
            <w:r w:rsidRPr="00E00394">
              <w:rPr>
                <w:sz w:val="20"/>
                <w:lang w:val="en-US"/>
              </w:rPr>
              <w:t>Type 1 and Type 2 (2A/2B/2C) channel access procedures</w:t>
            </w:r>
          </w:p>
          <w:p w:rsidRPr="00E00394" w:rsidR="000A65AD" w:rsidP="000A65AD" w:rsidRDefault="000A65AD" w14:paraId="6FBE1CDB" w14:textId="77777777">
            <w:pPr>
              <w:pStyle w:val="ListParagraph"/>
              <w:numPr>
                <w:ilvl w:val="0"/>
                <w:numId w:val="24"/>
              </w:numPr>
              <w:overflowPunct w:val="0"/>
              <w:autoSpaceDE w:val="0"/>
              <w:autoSpaceDN w:val="0"/>
              <w:adjustRightInd w:val="0"/>
              <w:ind w:left="319"/>
              <w:textAlignment w:val="baseline"/>
              <w:rPr>
                <w:sz w:val="20"/>
                <w:lang w:val="en-US"/>
              </w:rPr>
            </w:pPr>
            <w:r w:rsidRPr="00E00394">
              <w:rPr>
                <w:sz w:val="20"/>
                <w:lang w:val="en-US"/>
              </w:rPr>
              <w:t>COT sharing</w:t>
            </w:r>
          </w:p>
          <w:p w:rsidRPr="00E00394" w:rsidR="000A65AD" w:rsidP="000A65AD" w:rsidRDefault="000A65AD" w14:paraId="6B660121" w14:textId="77777777">
            <w:pPr>
              <w:pStyle w:val="ListParagraph"/>
              <w:numPr>
                <w:ilvl w:val="0"/>
                <w:numId w:val="24"/>
              </w:numPr>
              <w:overflowPunct w:val="0"/>
              <w:autoSpaceDE w:val="0"/>
              <w:autoSpaceDN w:val="0"/>
              <w:adjustRightInd w:val="0"/>
              <w:ind w:left="319"/>
              <w:textAlignment w:val="baseline"/>
              <w:rPr>
                <w:lang w:val="en-US"/>
              </w:rPr>
            </w:pPr>
            <w:r w:rsidRPr="00E00394">
              <w:rPr>
                <w:sz w:val="20"/>
                <w:lang w:val="en-US"/>
              </w:rPr>
              <w:t>FFS others</w:t>
            </w:r>
          </w:p>
        </w:tc>
        <w:tc>
          <w:tcPr>
            <w:tcW w:w="2016"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43464DB1" w14:textId="77777777">
            <w:pPr>
              <w:rPr>
                <w:lang w:val="en-US"/>
              </w:rPr>
            </w:pPr>
            <w:r w:rsidRPr="00E00394">
              <w:rPr>
                <w:lang w:val="en-US"/>
              </w:rPr>
              <w:t>FFS if existing Rel-16 and Rel-17 FGs can be used as pre-requisites or if corresponding functionalities need to be copied to new FG</w:t>
            </w:r>
          </w:p>
        </w:tc>
      </w:tr>
      <w:tr w:rsidRPr="00E00394" w:rsidR="000A65AD" w:rsidTr="000A65AD" w14:paraId="2E23DE4C" w14:textId="77777777">
        <w:trPr>
          <w:trHeight w:val="776"/>
        </w:trPr>
        <w:tc>
          <w:tcPr>
            <w:tcW w:w="520"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7D918167" w14:textId="56B7F7A5">
            <w:pPr>
              <w:rPr>
                <w:lang w:val="en-US"/>
              </w:rPr>
            </w:pPr>
            <w:r w:rsidRPr="00E00394">
              <w:rPr>
                <w:lang w:val="en-US"/>
              </w:rPr>
              <w:t>47-X</w:t>
            </w:r>
          </w:p>
        </w:tc>
        <w:tc>
          <w:tcPr>
            <w:tcW w:w="897"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521E358B" w14:textId="77777777">
            <w:pPr>
              <w:pStyle w:val="Default"/>
              <w:textAlignment w:val="baseline"/>
              <w:rPr>
                <w:rFonts w:ascii="Times New Roman" w:hAnsi="Times New Roman" w:cs="Times New Roman"/>
                <w:color w:val="auto"/>
                <w:sz w:val="20"/>
                <w:szCs w:val="20"/>
                <w:lang w:eastAsia="zh-CN"/>
              </w:rPr>
            </w:pPr>
            <w:r w:rsidRPr="00E00394">
              <w:rPr>
                <w:rFonts w:ascii="Times New Roman" w:hAnsi="Times New Roman" w:cs="Times New Roman"/>
                <w:color w:val="auto"/>
                <w:sz w:val="20"/>
                <w:szCs w:val="20"/>
                <w:lang w:eastAsia="zh-CN"/>
              </w:rPr>
              <w:t>Synchronization sources for NR sidelink on unlicensed spectrum</w:t>
            </w:r>
          </w:p>
        </w:tc>
        <w:tc>
          <w:tcPr>
            <w:tcW w:w="1567" w:type="pct"/>
            <w:tcBorders>
              <w:top w:val="single" w:color="auto" w:sz="4" w:space="0"/>
              <w:left w:val="single" w:color="auto" w:sz="4" w:space="0"/>
              <w:bottom w:val="single" w:color="auto" w:sz="4" w:space="0"/>
              <w:right w:val="single" w:color="auto" w:sz="4" w:space="0"/>
            </w:tcBorders>
          </w:tcPr>
          <w:p w:rsidRPr="00E00394" w:rsidR="000A65AD" w:rsidRDefault="000A65AD" w14:paraId="6BF8E957" w14:textId="77777777">
            <w:pPr>
              <w:rPr>
                <w:sz w:val="24"/>
                <w:lang w:val="en-US" w:eastAsia="ja-JP"/>
              </w:rPr>
            </w:pPr>
          </w:p>
        </w:tc>
        <w:tc>
          <w:tcPr>
            <w:tcW w:w="2016" w:type="pct"/>
            <w:tcBorders>
              <w:top w:val="single" w:color="auto" w:sz="4" w:space="0"/>
              <w:left w:val="single" w:color="auto" w:sz="4" w:space="0"/>
              <w:bottom w:val="single" w:color="auto" w:sz="4" w:space="0"/>
              <w:right w:val="single" w:color="auto" w:sz="4" w:space="0"/>
            </w:tcBorders>
            <w:hideMark/>
          </w:tcPr>
          <w:p w:rsidRPr="00E00394" w:rsidR="000A65AD" w:rsidRDefault="000A65AD" w14:paraId="471C9243" w14:textId="77777777">
            <w:pPr>
              <w:rPr>
                <w:lang w:val="en-US"/>
              </w:rPr>
            </w:pPr>
            <w:r w:rsidRPr="00E00394">
              <w:rPr>
                <w:lang w:val="en-US"/>
              </w:rPr>
              <w:t>Potentially one can reuse existing Rel-16 and Rel-17 FGs for this purpose</w:t>
            </w:r>
          </w:p>
        </w:tc>
      </w:tr>
    </w:tbl>
    <w:p w:rsidRPr="00E00394" w:rsidR="008C7AD2" w:rsidP="002F6CCE" w:rsidRDefault="008C7AD2" w14:paraId="71E2456F" w14:textId="77777777">
      <w:pPr>
        <w:overflowPunct/>
        <w:autoSpaceDE/>
        <w:autoSpaceDN/>
        <w:adjustRightInd/>
        <w:spacing w:after="0"/>
        <w:ind w:left="1418" w:hanging="1134"/>
        <w:jc w:val="both"/>
        <w:textAlignment w:val="auto"/>
        <w:rPr>
          <w:b/>
          <w:bCs/>
          <w:i/>
          <w:iCs/>
          <w:lang w:val="en-US"/>
        </w:rPr>
      </w:pPr>
    </w:p>
    <w:p w:rsidRPr="00E00394" w:rsidR="00901764" w:rsidP="00901764" w:rsidRDefault="00901764" w14:paraId="3B47F618" w14:textId="77777777">
      <w:pPr>
        <w:overflowPunct/>
        <w:autoSpaceDE/>
        <w:autoSpaceDN/>
        <w:adjustRightInd/>
        <w:spacing w:after="0"/>
        <w:jc w:val="both"/>
        <w:textAlignment w:val="auto"/>
        <w:rPr>
          <w:b/>
          <w:bCs/>
          <w:i/>
          <w:iCs/>
          <w:lang w:val="en-US"/>
        </w:rPr>
      </w:pPr>
    </w:p>
    <w:p w:rsidRPr="00E00394" w:rsidR="00901764" w:rsidP="00901764" w:rsidRDefault="00901764" w14:paraId="1722EFC1" w14:textId="77777777">
      <w:pPr>
        <w:overflowPunct/>
        <w:autoSpaceDE/>
        <w:autoSpaceDN/>
        <w:adjustRightInd/>
        <w:spacing w:after="0"/>
        <w:jc w:val="both"/>
        <w:textAlignment w:val="auto"/>
        <w:rPr>
          <w:b/>
          <w:bCs/>
          <w:i/>
          <w:iCs/>
          <w:lang w:val="en-US"/>
        </w:rPr>
      </w:pPr>
    </w:p>
    <w:p w:rsidRPr="00E00394" w:rsidR="00901764" w:rsidP="00901764" w:rsidRDefault="00901764" w14:paraId="775DEDAA" w14:textId="02B0F358">
      <w:pPr>
        <w:overflowPunct/>
        <w:autoSpaceDE/>
        <w:autoSpaceDN/>
        <w:adjustRightInd/>
        <w:spacing w:after="0"/>
        <w:jc w:val="both"/>
        <w:textAlignment w:val="auto"/>
        <w:rPr>
          <w:lang w:val="en-US"/>
        </w:rPr>
      </w:pPr>
      <w:r w:rsidRPr="00E00394">
        <w:rPr>
          <w:lang w:val="en-US"/>
        </w:rPr>
        <w:fldChar w:fldCharType="begin"/>
      </w:r>
      <w:r w:rsidRPr="00E00394">
        <w:rPr>
          <w:lang w:val="en-US"/>
        </w:rPr>
        <w:instrText xml:space="preserve"> REF _Ref141906935 \h </w:instrText>
      </w:r>
      <w:r w:rsidRPr="00E00394">
        <w:rPr>
          <w:lang w:val="en-US"/>
        </w:rPr>
      </w:r>
      <w:r w:rsidRPr="00E00394" w:rsidR="002900D0">
        <w:rPr>
          <w:lang w:val="en-US"/>
        </w:rPr>
        <w:instrText xml:space="preserve"> \* MERGEFORMAT </w:instrText>
      </w:r>
      <w:r w:rsidRPr="00E00394">
        <w:rPr>
          <w:lang w:val="en-US"/>
        </w:rPr>
        <w:fldChar w:fldCharType="separate"/>
      </w:r>
      <w:r w:rsidRPr="00E00394" w:rsidR="008B0583">
        <w:rPr>
          <w:lang w:val="en-US"/>
        </w:rPr>
        <w:t xml:space="preserve">Table </w:t>
      </w:r>
      <w:r w:rsidRPr="00E00394" w:rsidR="008B0583">
        <w:rPr>
          <w:noProof/>
          <w:lang w:val="en-US"/>
        </w:rPr>
        <w:t>2</w:t>
      </w:r>
      <w:r w:rsidRPr="00E00394">
        <w:rPr>
          <w:lang w:val="en-US"/>
        </w:rPr>
        <w:fldChar w:fldCharType="end"/>
      </w:r>
      <w:r w:rsidRPr="00E00394">
        <w:rPr>
          <w:lang w:val="en-US"/>
        </w:rPr>
        <w:t xml:space="preserve"> provides an updated view of relevant UE features for discussion in RAN1#114 regarding Rel-18 NR sidelink evolution.</w:t>
      </w:r>
    </w:p>
    <w:p w:rsidRPr="00E00394" w:rsidR="00901764" w:rsidP="00901764" w:rsidRDefault="00901764" w14:paraId="131BAAA2" w14:textId="77777777">
      <w:pPr>
        <w:overflowPunct/>
        <w:autoSpaceDE/>
        <w:autoSpaceDN/>
        <w:adjustRightInd/>
        <w:spacing w:after="0"/>
        <w:jc w:val="both"/>
        <w:textAlignment w:val="auto"/>
        <w:rPr>
          <w:lang w:val="en-US"/>
        </w:rPr>
      </w:pPr>
    </w:p>
    <w:p w:rsidRPr="00E00394" w:rsidR="00901764" w:rsidP="00901764" w:rsidRDefault="00901764" w14:paraId="7CD1C4F1" w14:textId="797B617E">
      <w:pPr>
        <w:overflowPunct/>
        <w:autoSpaceDE/>
        <w:autoSpaceDN/>
        <w:adjustRightInd/>
        <w:spacing w:after="0"/>
        <w:ind w:left="1418" w:hanging="1134"/>
        <w:jc w:val="both"/>
        <w:textAlignment w:val="auto"/>
        <w:rPr>
          <w:b/>
          <w:bCs/>
          <w:i/>
          <w:iCs/>
          <w:lang w:val="en-US"/>
        </w:rPr>
        <w:sectPr w:rsidRPr="00E00394" w:rsidR="00901764" w:rsidSect="002F6CCE">
          <w:footnotePr>
            <w:numRestart w:val="eachSect"/>
          </w:footnotePr>
          <w:pgSz w:w="11907" w:h="16840" w:code="9"/>
          <w:pgMar w:top="1418" w:right="1134" w:bottom="1134" w:left="1134" w:header="680" w:footer="567" w:gutter="0"/>
          <w:cols w:space="720"/>
          <w:docGrid w:linePitch="272"/>
        </w:sectPr>
      </w:pPr>
      <w:r w:rsidRPr="00E00394">
        <w:rPr>
          <w:b/>
          <w:bCs/>
          <w:i/>
          <w:iCs/>
          <w:lang w:val="en-US"/>
        </w:rPr>
        <w:t xml:space="preserve">Proposal </w:t>
      </w:r>
      <w:r w:rsidRPr="00E00394" w:rsidR="00472A06">
        <w:rPr>
          <w:b/>
          <w:bCs/>
          <w:i/>
          <w:iCs/>
          <w:lang w:val="en-US"/>
        </w:rPr>
        <w:t>2</w:t>
      </w:r>
      <w:r w:rsidRPr="00E00394">
        <w:rPr>
          <w:b/>
          <w:bCs/>
          <w:i/>
          <w:iCs/>
          <w:lang w:val="en-US"/>
        </w:rPr>
        <w:t>:</w:t>
      </w:r>
      <w:r w:rsidRPr="00E00394">
        <w:rPr>
          <w:b/>
          <w:bCs/>
          <w:i/>
          <w:iCs/>
          <w:lang w:val="en-US"/>
        </w:rPr>
        <w:tab/>
      </w:r>
      <w:r w:rsidRPr="00E00394">
        <w:rPr>
          <w:b/>
          <w:bCs/>
          <w:i/>
          <w:iCs/>
          <w:lang w:val="en-US"/>
        </w:rPr>
        <w:t xml:space="preserve">Adopt </w:t>
      </w:r>
      <w:r w:rsidRPr="00E00394">
        <w:rPr>
          <w:b/>
          <w:bCs/>
          <w:i/>
          <w:iCs/>
          <w:lang w:val="en-US"/>
        </w:rPr>
        <w:fldChar w:fldCharType="begin"/>
      </w:r>
      <w:r w:rsidRPr="00E00394">
        <w:rPr>
          <w:b/>
          <w:bCs/>
          <w:i/>
          <w:iCs/>
          <w:lang w:val="en-US"/>
        </w:rPr>
        <w:instrText xml:space="preserve"> REF _Ref141906935 \h  \* MERGEFORMAT </w:instrText>
      </w:r>
      <w:r w:rsidRPr="00E00394">
        <w:rPr>
          <w:b/>
          <w:bCs/>
          <w:i/>
          <w:iCs/>
          <w:lang w:val="en-US"/>
        </w:rPr>
      </w:r>
      <w:r w:rsidRPr="00E00394">
        <w:rPr>
          <w:b/>
          <w:bCs/>
          <w:i/>
          <w:iCs/>
          <w:lang w:val="en-US"/>
        </w:rPr>
        <w:fldChar w:fldCharType="separate"/>
      </w:r>
      <w:r w:rsidRPr="00E00394" w:rsidR="008B0583">
        <w:rPr>
          <w:b/>
          <w:bCs/>
          <w:i/>
          <w:iCs/>
          <w:lang w:val="en-US"/>
        </w:rPr>
        <w:t>Table 2</w:t>
      </w:r>
      <w:r w:rsidRPr="00E00394">
        <w:rPr>
          <w:b/>
          <w:bCs/>
          <w:i/>
          <w:iCs/>
          <w:lang w:val="en-US"/>
        </w:rPr>
        <w:fldChar w:fldCharType="end"/>
      </w:r>
      <w:r w:rsidRPr="00E00394">
        <w:rPr>
          <w:b/>
          <w:bCs/>
          <w:i/>
          <w:iCs/>
          <w:lang w:val="en-US"/>
        </w:rPr>
        <w:t xml:space="preserve"> as baseline for </w:t>
      </w:r>
      <w:r w:rsidRPr="00E00394" w:rsidR="00E00394">
        <w:rPr>
          <w:b/>
          <w:bCs/>
          <w:i/>
          <w:iCs/>
          <w:lang w:val="en-US"/>
        </w:rPr>
        <w:t>discussion on</w:t>
      </w:r>
      <w:r w:rsidRPr="00E00394">
        <w:rPr>
          <w:b/>
          <w:bCs/>
          <w:i/>
          <w:iCs/>
          <w:lang w:val="en-US"/>
        </w:rPr>
        <w:t xml:space="preserve"> Rel-18 UE features for NR sidelink evolution in RAN1#114.</w:t>
      </w:r>
    </w:p>
    <w:p w:rsidRPr="00E00394" w:rsidR="000A65AD" w:rsidP="000A65AD" w:rsidRDefault="000A65AD" w14:paraId="7232AA3F" w14:textId="188ED9A4">
      <w:pPr>
        <w:pStyle w:val="Caption"/>
        <w:keepNext/>
        <w:jc w:val="center"/>
        <w:rPr>
          <w:lang w:val="en-US"/>
        </w:rPr>
      </w:pPr>
      <w:bookmarkStart w:name="_Ref141906935" w:id="3"/>
      <w:r w:rsidRPr="00E00394">
        <w:rPr>
          <w:lang w:val="en-US"/>
        </w:rPr>
        <w:t xml:space="preserve">Table </w:t>
      </w:r>
      <w:r w:rsidRPr="00E00394">
        <w:rPr>
          <w:lang w:val="en-US"/>
        </w:rPr>
        <w:fldChar w:fldCharType="begin"/>
      </w:r>
      <w:r w:rsidRPr="00E00394">
        <w:rPr>
          <w:lang w:val="en-US"/>
        </w:rPr>
        <w:instrText xml:space="preserve"> SEQ Table \* ARABIC </w:instrText>
      </w:r>
      <w:r w:rsidRPr="00E00394">
        <w:rPr>
          <w:lang w:val="en-US"/>
        </w:rPr>
        <w:fldChar w:fldCharType="separate"/>
      </w:r>
      <w:r w:rsidRPr="00E00394" w:rsidR="008B0583">
        <w:rPr>
          <w:noProof/>
          <w:lang w:val="en-US"/>
        </w:rPr>
        <w:t>2</w:t>
      </w:r>
      <w:r w:rsidRPr="00E00394">
        <w:rPr>
          <w:lang w:val="en-US"/>
        </w:rPr>
        <w:fldChar w:fldCharType="end"/>
      </w:r>
      <w:bookmarkEnd w:id="3"/>
      <w:r w:rsidRPr="00E00394">
        <w:rPr>
          <w:lang w:val="en-US"/>
        </w:rPr>
        <w:t xml:space="preserve">: Proposed FG </w:t>
      </w:r>
      <w:r w:rsidRPr="00E00394" w:rsidR="00E00394">
        <w:rPr>
          <w:lang w:val="en-US"/>
        </w:rPr>
        <w:t>structure</w:t>
      </w:r>
      <w:r w:rsidRPr="00E00394">
        <w:rPr>
          <w:lang w:val="en-US"/>
        </w:rPr>
        <w:t xml:space="preserve"> for discussion in RAN1#114</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14"/>
        <w:gridCol w:w="615"/>
        <w:gridCol w:w="1808"/>
        <w:gridCol w:w="2998"/>
        <w:gridCol w:w="1158"/>
        <w:gridCol w:w="1139"/>
        <w:gridCol w:w="1256"/>
        <w:gridCol w:w="1363"/>
        <w:gridCol w:w="1533"/>
        <w:gridCol w:w="1337"/>
        <w:gridCol w:w="1334"/>
        <w:gridCol w:w="1445"/>
        <w:gridCol w:w="1888"/>
        <w:gridCol w:w="2061"/>
      </w:tblGrid>
      <w:tr w:rsidRPr="00E00394" w:rsidR="006C10D4" w:rsidTr="006C10D4" w14:paraId="706236D1"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1D8167F1"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Features</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087D5415"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Index</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4B0F60B3"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Feature group</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27FDA046"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Components</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47FA70D3"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Prerequisite feature groups</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6DC72EDC"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Need for the gNB to know if the feature is supported</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0D5D9075" w14:textId="77777777">
            <w:pPr>
              <w:pStyle w:val="TAH"/>
              <w:rPr>
                <w:rFonts w:asciiTheme="majorHAnsi" w:hAnsiTheme="majorHAnsi" w:cstheme="majorHAnsi"/>
                <w:color w:val="000000" w:themeColor="text1"/>
                <w:szCs w:val="18"/>
                <w:lang w:val="en-US"/>
              </w:rPr>
            </w:pPr>
            <w:r w:rsidRPr="00E00394">
              <w:rPr>
                <w:rFonts w:eastAsia="Gulim" w:asciiTheme="majorHAnsi" w:hAnsiTheme="majorHAnsi" w:cstheme="majorHAnsi"/>
                <w:color w:val="000000" w:themeColor="text1"/>
                <w:szCs w:val="18"/>
                <w:lang w:val="en-US"/>
              </w:rPr>
              <w:t xml:space="preserve">Applicable to </w:t>
            </w:r>
            <w:r w:rsidRPr="00E00394">
              <w:rPr>
                <w:rFonts w:asciiTheme="majorHAnsi" w:hAnsiTheme="majorHAnsi" w:cstheme="majorHAnsi"/>
                <w:color w:val="000000" w:themeColor="text1"/>
                <w:szCs w:val="18"/>
                <w:lang w:val="en-US"/>
              </w:rPr>
              <w:t>the capability signalling exchange between UEs (Sidelink WI only)”.</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597B8695" w14:textId="77777777">
            <w:pPr>
              <w:pStyle w:val="TAN"/>
              <w:ind w:left="0" w:firstLine="0"/>
              <w:rPr>
                <w:rFonts w:asciiTheme="majorHAnsi" w:hAnsiTheme="majorHAnsi" w:cstheme="majorHAnsi"/>
                <w:b/>
                <w:color w:val="000000" w:themeColor="text1"/>
                <w:szCs w:val="18"/>
                <w:lang w:val="en-US" w:eastAsia="ja-JP"/>
              </w:rPr>
            </w:pPr>
            <w:r w:rsidRPr="00E00394">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72E6F72A" w14:textId="77777777">
            <w:pPr>
              <w:pStyle w:val="TAN"/>
              <w:ind w:left="0" w:firstLine="0"/>
              <w:rPr>
                <w:rFonts w:asciiTheme="majorHAnsi" w:hAnsiTheme="majorHAnsi" w:cstheme="majorHAnsi"/>
                <w:b/>
                <w:color w:val="000000" w:themeColor="text1"/>
                <w:szCs w:val="18"/>
                <w:lang w:val="en-US" w:eastAsia="ja-JP"/>
              </w:rPr>
            </w:pPr>
            <w:r w:rsidRPr="00E00394">
              <w:rPr>
                <w:rFonts w:asciiTheme="majorHAnsi" w:hAnsiTheme="majorHAnsi" w:cstheme="majorHAnsi"/>
                <w:b/>
                <w:color w:val="000000" w:themeColor="text1"/>
                <w:szCs w:val="18"/>
                <w:lang w:val="en-US" w:eastAsia="ja-JP"/>
              </w:rPr>
              <w:t>Type</w:t>
            </w:r>
          </w:p>
          <w:p w:rsidRPr="00E00394" w:rsidR="006C10D4" w:rsidRDefault="006C10D4" w14:paraId="21A4FBD3" w14:textId="77777777">
            <w:pPr>
              <w:pStyle w:val="TAN"/>
              <w:ind w:left="0" w:firstLine="0"/>
              <w:rPr>
                <w:rFonts w:asciiTheme="majorHAnsi" w:hAnsiTheme="majorHAnsi" w:cstheme="majorHAnsi"/>
                <w:b/>
                <w:color w:val="000000" w:themeColor="text1"/>
                <w:szCs w:val="18"/>
                <w:lang w:val="en-US" w:eastAsia="ja-JP"/>
              </w:rPr>
            </w:pPr>
            <w:r w:rsidRPr="00E00394">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515D80FA" w14:textId="77777777">
            <w:pPr>
              <w:pStyle w:val="TAH"/>
              <w:rPr>
                <w:rFonts w:asciiTheme="majorHAnsi" w:hAnsiTheme="majorHAnsi" w:cstheme="majorHAnsi"/>
                <w:color w:val="000000" w:themeColor="text1"/>
                <w:szCs w:val="18"/>
                <w:lang w:val="en-US" w:eastAsia="ja-JP"/>
              </w:rPr>
            </w:pPr>
            <w:r w:rsidRPr="00E00394">
              <w:rPr>
                <w:rFonts w:asciiTheme="majorHAnsi" w:hAnsiTheme="majorHAnsi" w:cstheme="majorHAnsi"/>
                <w:color w:val="000000" w:themeColor="text1"/>
                <w:szCs w:val="18"/>
                <w:lang w:val="en-US"/>
              </w:rPr>
              <w:t>Need of FDD/TDD differentiation</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0B29E0EC"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Need of FR1/FR2 differentiation</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60A67900"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Capability interpretation for mixture of FDD/TDD and/or FR1/FR2</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6D7CE8D6"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Note</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6BFD52E6" w14:textId="77777777">
            <w:pPr>
              <w:pStyle w:val="TAH"/>
              <w:rPr>
                <w:rFonts w:asciiTheme="majorHAnsi" w:hAnsiTheme="majorHAnsi" w:cstheme="majorHAnsi"/>
                <w:color w:val="000000" w:themeColor="text1"/>
                <w:szCs w:val="18"/>
                <w:lang w:val="en-US"/>
              </w:rPr>
            </w:pPr>
            <w:r w:rsidRPr="00E00394">
              <w:rPr>
                <w:rFonts w:asciiTheme="majorHAnsi" w:hAnsiTheme="majorHAnsi" w:cstheme="majorHAnsi"/>
                <w:color w:val="000000" w:themeColor="text1"/>
                <w:szCs w:val="18"/>
                <w:lang w:val="en-US"/>
              </w:rPr>
              <w:t>Mandatory/Optional</w:t>
            </w:r>
          </w:p>
        </w:tc>
      </w:tr>
      <w:tr w:rsidRPr="00E00394" w:rsidR="006C10D4" w:rsidTr="006C10D4" w14:paraId="02B2BDAE" w14:textId="77777777">
        <w:trPr>
          <w:trHeight w:val="20"/>
        </w:trPr>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02DDD41C" w14:textId="77777777">
            <w:pPr>
              <w:pStyle w:val="TAL"/>
              <w:rPr>
                <w:rFonts w:asciiTheme="majorHAnsi" w:hAnsiTheme="majorHAnsi" w:cstheme="majorHAnsi"/>
                <w:color w:val="FF0000"/>
                <w:szCs w:val="18"/>
                <w:lang w:val="en-US" w:eastAsia="ja-JP"/>
              </w:rPr>
            </w:pPr>
            <w:r w:rsidRPr="00E00394">
              <w:rPr>
                <w:rFonts w:eastAsia="MS Mincho" w:cs="Arial"/>
                <w:color w:val="FF0000"/>
                <w:szCs w:val="18"/>
                <w:lang w:val="en-US" w:eastAsia="ja-JP"/>
              </w:rPr>
              <w:t>47. NR_SL_enh2</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131EE41B" w14:textId="77777777">
            <w:pPr>
              <w:pStyle w:val="TAL"/>
              <w:rPr>
                <w:rFonts w:eastAsia="MS Mincho" w:asciiTheme="majorHAnsi" w:hAnsiTheme="majorHAnsi" w:cstheme="majorHAnsi"/>
                <w:szCs w:val="18"/>
                <w:lang w:val="en-US" w:eastAsia="ja-JP"/>
              </w:rPr>
            </w:pPr>
            <w:r w:rsidRPr="00E00394">
              <w:rPr>
                <w:rFonts w:eastAsia="MS Mincho" w:cs="Arial"/>
                <w:szCs w:val="18"/>
                <w:lang w:val="en-US" w:eastAsia="ja-JP"/>
              </w:rPr>
              <w:t>47-s1</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2321A08D" w14:textId="77777777">
            <w:pPr>
              <w:pStyle w:val="TAL"/>
              <w:rPr>
                <w:rFonts w:asciiTheme="majorHAnsi" w:hAnsiTheme="majorHAnsi" w:cstheme="majorHAnsi"/>
                <w:color w:val="FF0000"/>
                <w:szCs w:val="18"/>
                <w:lang w:val="en-US" w:eastAsia="zh-CN"/>
              </w:rPr>
            </w:pPr>
            <w:r w:rsidRPr="00E00394">
              <w:rPr>
                <w:rFonts w:eastAsia="Yu Mincho" w:cs="Arial"/>
                <w:color w:val="FF0000"/>
                <w:szCs w:val="18"/>
                <w:lang w:val="en-US" w:eastAsia="ja-JP"/>
              </w:rPr>
              <w:t xml:space="preserve">Transmission using dynamic resource pool sharing </w:t>
            </w: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5C19094D" w14:textId="77777777">
            <w:pPr>
              <w:rPr>
                <w:rFonts w:ascii="Arial" w:hAnsi="Arial" w:eastAsia="MS Gothic" w:cs="Arial"/>
                <w:sz w:val="18"/>
                <w:szCs w:val="18"/>
                <w:lang w:val="en-US" w:eastAsia="ja-JP"/>
              </w:rPr>
            </w:pPr>
            <w:r w:rsidRPr="00E00394">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p>
          <w:p w:rsidRPr="00E00394" w:rsidR="006C10D4" w:rsidRDefault="006C10D4" w14:paraId="4786C522" w14:textId="77777777">
            <w:pPr>
              <w:rPr>
                <w:rFonts w:ascii="Arial" w:hAnsi="Arial" w:cs="Arial"/>
                <w:sz w:val="18"/>
                <w:szCs w:val="18"/>
                <w:lang w:val="en-US"/>
              </w:rPr>
            </w:pPr>
          </w:p>
          <w:p w:rsidRPr="00E00394" w:rsidR="006C10D4" w:rsidRDefault="006C10D4" w14:paraId="1845945A" w14:textId="77777777">
            <w:pPr>
              <w:rPr>
                <w:rFonts w:ascii="Arial" w:hAnsi="Arial" w:cs="Arial"/>
                <w:sz w:val="18"/>
                <w:szCs w:val="18"/>
                <w:lang w:val="en-US"/>
              </w:rPr>
            </w:pPr>
            <w:r w:rsidRPr="00E00394">
              <w:rPr>
                <w:rFonts w:ascii="Arial" w:hAnsi="Arial" w:cs="Arial"/>
                <w:sz w:val="18"/>
                <w:szCs w:val="18"/>
                <w:lang w:val="en-US"/>
              </w:rPr>
              <w:t>2) UE supports NR PSCCH/PSSCH/</w:t>
            </w:r>
            <w:r w:rsidRPr="00E00394">
              <w:rPr>
                <w:rFonts w:ascii="Arial" w:hAnsi="Arial" w:cs="Arial"/>
                <w:sz w:val="18"/>
                <w:szCs w:val="18"/>
                <w:lang w:val="en-US" w:eastAsia="zh-CN"/>
              </w:rPr>
              <w:t xml:space="preserve"> [PSFCH]</w:t>
            </w:r>
            <w:r w:rsidRPr="00E00394">
              <w:rPr>
                <w:rFonts w:ascii="Arial" w:hAnsi="Arial" w:cs="Arial"/>
                <w:sz w:val="18"/>
                <w:szCs w:val="18"/>
                <w:lang w:val="en-US"/>
              </w:rPr>
              <w:t xml:space="preserve"> TXs in 15kHz and/or 30kHz SCSs. Candidate value sets: {[15KHz, 30kHz, both]}</w:t>
            </w:r>
          </w:p>
          <w:p w:rsidRPr="00E00394" w:rsidR="006C10D4" w:rsidRDefault="006C10D4" w14:paraId="405902DB" w14:textId="77777777">
            <w:pPr>
              <w:rPr>
                <w:rFonts w:ascii="Arial" w:hAnsi="Arial" w:cs="Arial"/>
                <w:sz w:val="18"/>
                <w:szCs w:val="18"/>
                <w:lang w:val="en-US"/>
              </w:rPr>
            </w:pPr>
          </w:p>
          <w:p w:rsidRPr="00E00394" w:rsidR="006C10D4" w:rsidRDefault="006C10D4" w14:paraId="31CF744F" w14:textId="77777777">
            <w:pPr>
              <w:rPr>
                <w:rFonts w:asciiTheme="majorHAnsi" w:hAnsiTheme="majorHAnsi" w:cstheme="majorHAnsi"/>
                <w:sz w:val="18"/>
                <w:szCs w:val="18"/>
                <w:lang w:val="en-US"/>
              </w:rPr>
            </w:pPr>
            <w:r w:rsidRPr="00E00394">
              <w:rPr>
                <w:rFonts w:ascii="Arial" w:hAnsi="Arial" w:cs="Arial"/>
                <w:sz w:val="18"/>
                <w:szCs w:val="18"/>
                <w:lang w:val="en-US"/>
              </w:rPr>
              <w:t>FFS Rx capability including supported SCS</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7EADD1FD" w14:textId="77777777">
            <w:pPr>
              <w:pStyle w:val="TAL"/>
              <w:rPr>
                <w:rFonts w:eastAsia="MS Mincho" w:asciiTheme="majorHAnsi" w:hAnsiTheme="majorHAnsi" w:cstheme="majorHAnsi"/>
                <w:szCs w:val="18"/>
                <w:lang w:val="en-US" w:eastAsia="ja-JP"/>
              </w:rPr>
            </w:pPr>
            <w:r w:rsidRPr="00E00394">
              <w:rPr>
                <w:rFonts w:eastAsia="MS Mincho" w:cs="Arial"/>
                <w:szCs w:val="18"/>
                <w:lang w:val="en-US" w:eastAsia="ja-JP"/>
              </w:rPr>
              <w:t>[15-3, 15-6, 15-11]</w:t>
            </w: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6D5DC833" w14:textId="77777777">
            <w:pPr>
              <w:keepNext/>
              <w:keepLines/>
              <w:rPr>
                <w:rFonts w:ascii="Arial" w:hAnsi="Arial" w:cs="Arial"/>
                <w:sz w:val="18"/>
                <w:szCs w:val="18"/>
                <w:lang w:val="en-US" w:eastAsia="zh-CN"/>
              </w:rPr>
            </w:pPr>
            <w:r w:rsidRPr="00E00394">
              <w:rPr>
                <w:rFonts w:ascii="Arial" w:hAnsi="Arial" w:cs="Arial"/>
                <w:sz w:val="18"/>
                <w:szCs w:val="18"/>
                <w:lang w:val="en-US" w:eastAsia="zh-CN"/>
              </w:rPr>
              <w:t>[Yes]</w:t>
            </w:r>
          </w:p>
          <w:p w:rsidRPr="00E00394" w:rsidR="006C10D4" w:rsidRDefault="006C10D4" w14:paraId="41D63EF1" w14:textId="77777777">
            <w:pPr>
              <w:pStyle w:val="TAL"/>
              <w:rPr>
                <w:rFonts w:asciiTheme="majorHAnsi" w:hAnsiTheme="majorHAnsi" w:cstheme="majorHAnsi"/>
                <w:szCs w:val="18"/>
                <w:lang w:val="en-US" w:eastAsia="zh-CN"/>
              </w:rPr>
            </w:pP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53398B7A" w14:textId="77777777">
            <w:pPr>
              <w:pStyle w:val="TAL"/>
              <w:rPr>
                <w:rFonts w:asciiTheme="majorHAnsi" w:hAnsiTheme="majorHAnsi" w:eastAsiaTheme="minorEastAsia" w:cstheme="majorHAnsi"/>
                <w:szCs w:val="18"/>
                <w:lang w:val="en-US" w:eastAsia="ja-JP"/>
              </w:rPr>
            </w:pPr>
            <w:r w:rsidRPr="00E00394">
              <w:rPr>
                <w:rFonts w:eastAsia="MS Mincho" w:cs="Arial"/>
                <w:szCs w:val="18"/>
                <w:lang w:val="en-US" w:eastAsia="ja-JP"/>
              </w:rPr>
              <w:t>No</w:t>
            </w: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61A89EAF" w14:textId="77777777">
            <w:pPr>
              <w:pStyle w:val="TAL"/>
              <w:rPr>
                <w:rFonts w:asciiTheme="majorHAnsi" w:hAnsiTheme="majorHAnsi" w:cstheme="majorHAnsi"/>
                <w:szCs w:val="18"/>
                <w:lang w:val="en-US" w:eastAsia="zh-CN"/>
              </w:rPr>
            </w:pP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1CDC97D6" w14:textId="77777777">
            <w:pPr>
              <w:pStyle w:val="TAL"/>
              <w:rPr>
                <w:rFonts w:asciiTheme="majorHAnsi" w:hAnsiTheme="majorHAnsi" w:cstheme="majorHAnsi"/>
                <w:szCs w:val="18"/>
                <w:lang w:val="en-US" w:eastAsia="zh-CN"/>
              </w:rPr>
            </w:pPr>
            <w:r w:rsidRPr="00E00394">
              <w:rPr>
                <w:rFonts w:cs="Arial"/>
                <w:szCs w:val="18"/>
                <w:lang w:val="en-US" w:eastAsia="zh-CN"/>
              </w:rPr>
              <w:t>[Per band]</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55B9B4AC" w14:textId="77777777">
            <w:pPr>
              <w:pStyle w:val="TAL"/>
              <w:rPr>
                <w:rFonts w:asciiTheme="majorHAnsi" w:hAnsiTheme="majorHAnsi" w:eastAsiaTheme="minorEastAsia" w:cstheme="majorHAnsi"/>
                <w:szCs w:val="18"/>
                <w:lang w:val="en-US" w:eastAsia="ja-JP"/>
              </w:rPr>
            </w:pPr>
            <w:r w:rsidRPr="00E00394">
              <w:rPr>
                <w:rFonts w:eastAsia="MS Mincho" w:cs="Arial"/>
                <w:szCs w:val="18"/>
                <w:lang w:val="en-US" w:eastAsia="ja-JP"/>
              </w:rPr>
              <w:t>N/A</w:t>
            </w:r>
          </w:p>
        </w:tc>
        <w:tc>
          <w:tcPr>
            <w:tcW w:w="0" w:type="auto"/>
            <w:tcBorders>
              <w:top w:val="single" w:color="auto" w:sz="4" w:space="0"/>
              <w:left w:val="single" w:color="auto" w:sz="4" w:space="0"/>
              <w:bottom w:val="single" w:color="auto" w:sz="4" w:space="0"/>
              <w:right w:val="single" w:color="auto" w:sz="4" w:space="0"/>
            </w:tcBorders>
            <w:hideMark/>
          </w:tcPr>
          <w:p w:rsidRPr="00E00394" w:rsidR="006C10D4" w:rsidRDefault="006C10D4" w14:paraId="505512B5" w14:textId="77777777">
            <w:pPr>
              <w:pStyle w:val="TAL"/>
              <w:rPr>
                <w:rFonts w:asciiTheme="majorHAnsi" w:hAnsiTheme="majorHAnsi" w:cstheme="majorHAnsi"/>
                <w:szCs w:val="18"/>
                <w:lang w:val="en-US" w:eastAsia="ja-JP"/>
              </w:rPr>
            </w:pPr>
            <w:r w:rsidRPr="00E00394">
              <w:rPr>
                <w:rFonts w:eastAsia="MS Mincho" w:cs="Arial"/>
                <w:szCs w:val="18"/>
                <w:lang w:val="en-US" w:eastAsia="ja-JP"/>
              </w:rPr>
              <w:t>N/A</w:t>
            </w: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6ABB9CFE" w14:textId="77777777">
            <w:pPr>
              <w:pStyle w:val="TAL"/>
              <w:rPr>
                <w:rFonts w:asciiTheme="majorHAnsi" w:hAnsiTheme="majorHAnsi" w:cstheme="majorHAnsi"/>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3A82A40D" w14:textId="77777777">
            <w:pPr>
              <w:keepNext/>
              <w:keepLines/>
              <w:rPr>
                <w:rFonts w:ascii="Arial" w:hAnsi="Arial" w:eastAsia="MS Mincho" w:cs="Arial"/>
                <w:sz w:val="18"/>
                <w:szCs w:val="18"/>
                <w:lang w:val="en-US" w:eastAsia="ja-JP"/>
              </w:rPr>
            </w:pPr>
            <w:r w:rsidRPr="00E00394">
              <w:rPr>
                <w:rFonts w:ascii="Arial" w:hAnsi="Arial" w:eastAsia="MS Mincho" w:cs="Arial"/>
                <w:sz w:val="18"/>
                <w:szCs w:val="18"/>
                <w:lang w:val="en-US"/>
              </w:rPr>
              <w:t>[This is the basic FG for LTE/NR sidelink co-channel coexistence.]</w:t>
            </w:r>
          </w:p>
          <w:p w:rsidRPr="00E00394" w:rsidR="006C10D4" w:rsidRDefault="006C10D4" w14:paraId="40DC5027" w14:textId="77777777">
            <w:pPr>
              <w:keepNext/>
              <w:keepLines/>
              <w:rPr>
                <w:rFonts w:ascii="Arial" w:hAnsi="Arial" w:eastAsia="MS Mincho" w:cs="Arial"/>
                <w:sz w:val="18"/>
                <w:szCs w:val="18"/>
                <w:lang w:val="en-US"/>
              </w:rPr>
            </w:pPr>
          </w:p>
          <w:p w:rsidRPr="00E00394" w:rsidR="006C10D4" w:rsidRDefault="006C10D4" w14:paraId="5EFBC24E" w14:textId="77777777">
            <w:pPr>
              <w:pStyle w:val="TAL"/>
              <w:rPr>
                <w:rFonts w:asciiTheme="majorHAnsi" w:hAnsiTheme="majorHAnsi" w:eastAsiaTheme="minorEastAsia" w:cstheme="majorHAnsi"/>
                <w:szCs w:val="18"/>
                <w:lang w:val="en-US" w:eastAsia="ja-JP"/>
              </w:rPr>
            </w:pPr>
            <w:r w:rsidRPr="00E00394">
              <w:rPr>
                <w:rFonts w:eastAsia="MS Mincho" w:cs="Arial"/>
                <w:szCs w:val="18"/>
                <w:lang w:val="en-US" w:eastAsia="ja-JP"/>
              </w:rPr>
              <w:t>[UE supports EUTRA mode 4 SL in the same band]</w:t>
            </w:r>
          </w:p>
        </w:tc>
        <w:tc>
          <w:tcPr>
            <w:tcW w:w="0" w:type="auto"/>
            <w:tcBorders>
              <w:top w:val="single" w:color="auto" w:sz="4" w:space="0"/>
              <w:left w:val="single" w:color="auto" w:sz="4" w:space="0"/>
              <w:bottom w:val="single" w:color="auto" w:sz="4" w:space="0"/>
              <w:right w:val="single" w:color="auto" w:sz="4" w:space="0"/>
            </w:tcBorders>
          </w:tcPr>
          <w:p w:rsidRPr="00E00394" w:rsidR="006C10D4" w:rsidRDefault="006C10D4" w14:paraId="7B5A17E1" w14:textId="77777777">
            <w:pPr>
              <w:keepNext/>
              <w:keepLines/>
              <w:rPr>
                <w:rFonts w:ascii="Arial" w:hAnsi="Arial" w:eastAsia="MS Mincho" w:cs="Arial"/>
                <w:sz w:val="18"/>
                <w:szCs w:val="18"/>
                <w:lang w:val="en-US" w:eastAsia="ja-JP"/>
              </w:rPr>
            </w:pPr>
            <w:r w:rsidRPr="00E00394">
              <w:rPr>
                <w:rFonts w:ascii="Arial" w:hAnsi="Arial" w:eastAsia="MS Mincho" w:cs="Arial"/>
                <w:sz w:val="18"/>
                <w:szCs w:val="18"/>
                <w:lang w:val="en-US"/>
              </w:rPr>
              <w:t>[Optional with capability signalling]</w:t>
            </w:r>
          </w:p>
          <w:p w:rsidRPr="00E00394" w:rsidR="006C10D4" w:rsidRDefault="006C10D4" w14:paraId="4A530202" w14:textId="77777777">
            <w:pPr>
              <w:keepNext/>
              <w:keepLines/>
              <w:rPr>
                <w:rFonts w:ascii="Arial" w:hAnsi="Arial" w:eastAsia="MS Mincho" w:cs="Arial"/>
                <w:sz w:val="18"/>
                <w:szCs w:val="18"/>
                <w:lang w:val="en-US"/>
              </w:rPr>
            </w:pPr>
          </w:p>
          <w:p w:rsidRPr="00E00394" w:rsidR="006C10D4" w:rsidRDefault="006C10D4" w14:paraId="6D80D686" w14:textId="77777777">
            <w:pPr>
              <w:pStyle w:val="TAL"/>
              <w:rPr>
                <w:rFonts w:asciiTheme="majorHAnsi" w:hAnsiTheme="majorHAnsi" w:eastAsiaTheme="minorEastAsia" w:cstheme="majorHAnsi"/>
                <w:szCs w:val="18"/>
                <w:lang w:val="en-US" w:eastAsia="ja-JP"/>
              </w:rPr>
            </w:pPr>
            <w:r w:rsidRPr="00E00394">
              <w:rPr>
                <w:rFonts w:eastAsia="MS Mincho" w:cs="Arial"/>
                <w:szCs w:val="18"/>
                <w:lang w:val="en-US" w:eastAsia="ja-JP"/>
              </w:rPr>
              <w:t>[For UE supports NR sidelink co-channel coexist with EUTRA sidelink, UE must support this FG.]</w:t>
            </w:r>
          </w:p>
        </w:tc>
      </w:tr>
      <w:tr w:rsidRPr="00E00394" w:rsidR="00901764" w:rsidTr="006C10D4" w14:paraId="77572B97"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A87DF53" w14:textId="397C4E90">
            <w:pPr>
              <w:pStyle w:val="TAL"/>
              <w:rPr>
                <w:rFonts w:eastAsia="MS Mincho" w:cs="Arial"/>
                <w:color w:val="FF0000"/>
                <w:szCs w:val="18"/>
                <w:lang w:val="en-US" w:eastAsia="ja-JP"/>
              </w:rPr>
            </w:pPr>
            <w:r w:rsidRPr="00E00394">
              <w:rPr>
                <w:rFonts w:eastAsia="MS Mincho" w:cs="Arial"/>
                <w:color w:val="FF0000"/>
                <w:szCs w:val="18"/>
                <w:lang w:val="en-US" w:eastAsia="ja-JP"/>
              </w:rPr>
              <w:t>NR_SL_enh2</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98F3948" w14:textId="30EA84AA">
            <w:pPr>
              <w:pStyle w:val="TAL"/>
              <w:rPr>
                <w:rFonts w:eastAsia="MS Mincho" w:cs="Arial"/>
                <w:color w:val="FF0000"/>
                <w:szCs w:val="18"/>
                <w:lang w:val="en-US" w:eastAsia="ja-JP"/>
              </w:rPr>
            </w:pPr>
            <w:r w:rsidRPr="00E00394">
              <w:rPr>
                <w:rFonts w:eastAsia="MS Mincho" w:cs="Arial"/>
                <w:color w:val="FF0000"/>
                <w:szCs w:val="18"/>
                <w:lang w:val="en-US" w:eastAsia="ja-JP"/>
              </w:rPr>
              <w:t>47-2</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6957FF5" w14:textId="212B3B44">
            <w:pPr>
              <w:pStyle w:val="TAL"/>
              <w:rPr>
                <w:rFonts w:eastAsia="Yu Mincho" w:cs="Arial"/>
                <w:color w:val="FF0000"/>
                <w:szCs w:val="18"/>
                <w:lang w:val="en-US" w:eastAsia="ja-JP"/>
              </w:rPr>
            </w:pPr>
            <w:r w:rsidRPr="00E00394">
              <w:rPr>
                <w:color w:val="FF0000"/>
                <w:lang w:val="en-US"/>
              </w:rPr>
              <w:t xml:space="preserve">Receiving NR sidelink in unlicensed spectrum </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05ABD10" w14:textId="77777777">
            <w:pPr>
              <w:rPr>
                <w:rFonts w:ascii="Arial" w:hAnsi="Arial" w:cs="Arial"/>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5413C73C"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5CF1A06" w14:textId="6447264F">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52607C2" w14:textId="635A5C44">
            <w:pPr>
              <w:pStyle w:val="TAL"/>
              <w:rPr>
                <w:rFonts w:eastAsia="MS Mincho" w:cs="Arial"/>
                <w:szCs w:val="18"/>
                <w:lang w:val="en-US" w:eastAsia="ja-JP"/>
              </w:rPr>
            </w:pPr>
            <w:r w:rsidRPr="00E00394">
              <w:rPr>
                <w:rFonts w:cs="Arial"/>
                <w:color w:val="FF0000"/>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5F04846D" w14:textId="77777777">
            <w:pPr>
              <w:pStyle w:val="TAL"/>
              <w:rPr>
                <w:rFonts w:asciiTheme="majorHAnsi" w:hAnsiTheme="majorHAnsi" w:cstheme="majorHAnsi"/>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B593977" w14:textId="47E6A1D2">
            <w:pPr>
              <w:pStyle w:val="TAL"/>
              <w:rPr>
                <w:rFonts w:cs="Arial"/>
                <w:color w:val="FF0000"/>
                <w:szCs w:val="18"/>
                <w:lang w:val="en-US" w:eastAsia="zh-CN"/>
              </w:rPr>
            </w:pPr>
            <w:r w:rsidRPr="00E00394">
              <w:rPr>
                <w:rFonts w:cs="Arial"/>
                <w:color w:val="FF0000"/>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8FE6B57"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368ABAB"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18E8867" w14:textId="77777777">
            <w:pPr>
              <w:pStyle w:val="TAL"/>
              <w:rPr>
                <w:rFonts w:asciiTheme="majorHAnsi" w:hAnsiTheme="majorHAnsi" w:cstheme="majorHAnsi"/>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413A39F" w14:textId="39A0442D">
            <w:pPr>
              <w:keepNext/>
              <w:keepLines/>
              <w:rPr>
                <w:rFonts w:ascii="Arial" w:hAnsi="Arial" w:eastAsia="MS Mincho" w:cs="Arial"/>
                <w:color w:val="FF0000"/>
                <w:sz w:val="18"/>
                <w:szCs w:val="18"/>
                <w:lang w:val="en-US"/>
              </w:rPr>
            </w:pPr>
            <w:r w:rsidRPr="00E00394">
              <w:rPr>
                <w:rFonts w:ascii="Arial" w:hAnsi="Arial" w:eastAsia="MS Mincho" w:cs="Arial"/>
                <w:color w:val="FF0000"/>
                <w:sz w:val="18"/>
                <w:szCs w:val="18"/>
                <w:lang w:val="en-US"/>
              </w:rPr>
              <w:t>Potentially one can reuse existing Rel-16 and Rel-17 FGs for this purpose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2CDE8B1" w14:textId="61ED2D26">
            <w:pPr>
              <w:keepNext/>
              <w:keepLines/>
              <w:rPr>
                <w:rFonts w:ascii="Arial" w:hAnsi="Arial" w:eastAsia="MS Mincho" w:cs="Arial"/>
                <w:color w:val="FF0000"/>
                <w:sz w:val="18"/>
                <w:szCs w:val="18"/>
                <w:lang w:val="en-US" w:eastAsia="ja-JP"/>
              </w:rPr>
            </w:pPr>
            <w:r w:rsidRPr="00E00394">
              <w:rPr>
                <w:rFonts w:ascii="Arial" w:hAnsi="Arial" w:eastAsia="MS Mincho" w:cs="Arial"/>
                <w:color w:val="FF0000"/>
                <w:sz w:val="18"/>
                <w:szCs w:val="18"/>
                <w:lang w:val="en-US"/>
              </w:rPr>
              <w:t>Optional with capability signalling</w:t>
            </w:r>
          </w:p>
          <w:p w:rsidRPr="00E00394" w:rsidR="00901764" w:rsidP="00901764" w:rsidRDefault="00901764" w14:paraId="4078DA30" w14:textId="77777777">
            <w:pPr>
              <w:keepNext/>
              <w:keepLines/>
              <w:rPr>
                <w:rFonts w:ascii="Arial" w:hAnsi="Arial" w:eastAsia="MS Mincho" w:cs="Arial"/>
                <w:color w:val="FF0000"/>
                <w:sz w:val="18"/>
                <w:szCs w:val="18"/>
                <w:lang w:val="en-US"/>
              </w:rPr>
            </w:pPr>
          </w:p>
        </w:tc>
      </w:tr>
      <w:tr w:rsidRPr="00E00394" w:rsidR="00901764" w:rsidTr="006C10D4" w14:paraId="4D62E1C2"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4BFB6B0" w14:textId="70DEBAB5">
            <w:pPr>
              <w:pStyle w:val="TAL"/>
              <w:rPr>
                <w:rFonts w:eastAsia="MS Mincho" w:cs="Arial"/>
                <w:color w:val="FF0000"/>
                <w:szCs w:val="18"/>
                <w:lang w:val="en-US" w:eastAsia="ja-JP"/>
              </w:rPr>
            </w:pPr>
            <w:r w:rsidRPr="00E00394">
              <w:rPr>
                <w:rFonts w:eastAsia="MS Mincho" w:cs="Arial"/>
                <w:color w:val="FF0000"/>
                <w:szCs w:val="18"/>
                <w:lang w:val="en-US" w:eastAsia="ja-JP"/>
              </w:rPr>
              <w:t>NR_SL_enh2</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9D049B0" w14:textId="35B8E30C">
            <w:pPr>
              <w:pStyle w:val="TAL"/>
              <w:rPr>
                <w:rFonts w:eastAsia="MS Mincho" w:cs="Arial"/>
                <w:color w:val="FF0000"/>
                <w:szCs w:val="18"/>
                <w:lang w:val="en-US" w:eastAsia="ja-JP"/>
              </w:rPr>
            </w:pPr>
            <w:r w:rsidRPr="00E00394">
              <w:rPr>
                <w:rFonts w:eastAsia="MS Mincho" w:cs="Arial"/>
                <w:color w:val="FF0000"/>
                <w:szCs w:val="18"/>
                <w:lang w:val="en-US" w:eastAsia="ja-JP"/>
              </w:rPr>
              <w:t>47-3</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76A7D746" w14:textId="128D61DE">
            <w:pPr>
              <w:pStyle w:val="TAL"/>
              <w:rPr>
                <w:rFonts w:eastAsia="Yu Mincho" w:cs="Arial"/>
                <w:color w:val="FF0000"/>
                <w:szCs w:val="18"/>
                <w:lang w:val="en-US" w:eastAsia="ja-JP"/>
              </w:rPr>
            </w:pPr>
            <w:r w:rsidRPr="00E00394">
              <w:rPr>
                <w:color w:val="FF0000"/>
                <w:lang w:val="en-US"/>
              </w:rPr>
              <w:t xml:space="preserve">Transmitting NR sidelink mode 1 on unlicensed spectrum scheduled by NR Uu </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07FAE5D" w14:textId="77777777">
            <w:pPr>
              <w:pStyle w:val="TAL"/>
              <w:numPr>
                <w:ilvl w:val="0"/>
                <w:numId w:val="28"/>
              </w:numPr>
              <w:ind w:left="365"/>
              <w:rPr>
                <w:color w:val="FF0000"/>
                <w:lang w:val="en-US"/>
              </w:rPr>
            </w:pPr>
            <w:r w:rsidRPr="00E00394">
              <w:rPr>
                <w:color w:val="FF0000"/>
                <w:lang w:val="en-US"/>
              </w:rPr>
              <w:t>Type 1 and Type 2 (2A/2B/2C) channel access procedures</w:t>
            </w:r>
          </w:p>
          <w:p w:rsidRPr="00E00394" w:rsidR="00901764" w:rsidP="00901764" w:rsidRDefault="00901764" w14:paraId="0D50DF42" w14:textId="77777777">
            <w:pPr>
              <w:pStyle w:val="TAL"/>
              <w:numPr>
                <w:ilvl w:val="0"/>
                <w:numId w:val="28"/>
              </w:numPr>
              <w:ind w:left="365"/>
              <w:rPr>
                <w:color w:val="FF0000"/>
                <w:lang w:val="en-US"/>
              </w:rPr>
            </w:pPr>
            <w:r w:rsidRPr="00E00394">
              <w:rPr>
                <w:color w:val="FF0000"/>
                <w:lang w:val="en-US"/>
              </w:rPr>
              <w:t>COT sharing</w:t>
            </w:r>
          </w:p>
          <w:p w:rsidRPr="00E00394" w:rsidR="00901764" w:rsidP="00901764" w:rsidRDefault="00901764" w14:paraId="1FFA9FAD" w14:textId="7291A6AA">
            <w:pPr>
              <w:pStyle w:val="TAL"/>
              <w:numPr>
                <w:ilvl w:val="0"/>
                <w:numId w:val="28"/>
              </w:numPr>
              <w:ind w:left="365"/>
              <w:rPr>
                <w:rFonts w:cs="Arial"/>
                <w:szCs w:val="18"/>
                <w:lang w:val="en-US"/>
              </w:rPr>
            </w:pPr>
            <w:r w:rsidRPr="00E00394">
              <w:rPr>
                <w:color w:val="FF0000"/>
                <w:lang w:val="en-US"/>
              </w:rPr>
              <w:t>FFS others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CCC8470"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7D01BFA9" w14:textId="47674B7C">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722A3B7" w14:textId="1C927A5E">
            <w:pPr>
              <w:pStyle w:val="TAL"/>
              <w:rPr>
                <w:rFonts w:eastAsia="MS Mincho" w:cs="Arial"/>
                <w:szCs w:val="18"/>
                <w:lang w:val="en-US" w:eastAsia="ja-JP"/>
              </w:rPr>
            </w:pPr>
            <w:r w:rsidRPr="00E00394">
              <w:rPr>
                <w:rFonts w:cs="Arial"/>
                <w:color w:val="FF0000"/>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6EF7DEC" w14:textId="77777777">
            <w:pPr>
              <w:pStyle w:val="TAL"/>
              <w:rPr>
                <w:rFonts w:asciiTheme="majorHAnsi" w:hAnsiTheme="majorHAnsi" w:cstheme="majorHAnsi"/>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7CBE836C" w14:textId="27FED19A">
            <w:pPr>
              <w:pStyle w:val="TAL"/>
              <w:rPr>
                <w:rFonts w:cs="Arial"/>
                <w:color w:val="FF0000"/>
                <w:szCs w:val="18"/>
                <w:lang w:val="en-US" w:eastAsia="zh-CN"/>
              </w:rPr>
            </w:pPr>
            <w:r w:rsidRPr="00E00394">
              <w:rPr>
                <w:rFonts w:cs="Arial"/>
                <w:color w:val="FF0000"/>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3C4CB62"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FBB3FE7"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D8F3777" w14:textId="77777777">
            <w:pPr>
              <w:pStyle w:val="TAL"/>
              <w:rPr>
                <w:rFonts w:asciiTheme="majorHAnsi" w:hAnsiTheme="majorHAnsi" w:cstheme="majorHAnsi"/>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A4FB310" w14:textId="54644CA3">
            <w:pPr>
              <w:keepNext/>
              <w:keepLines/>
              <w:rPr>
                <w:rFonts w:ascii="Arial" w:hAnsi="Arial" w:eastAsia="MS Mincho" w:cs="Arial"/>
                <w:color w:val="FF0000"/>
                <w:sz w:val="18"/>
                <w:szCs w:val="18"/>
                <w:lang w:val="en-US"/>
              </w:rPr>
            </w:pPr>
            <w:r w:rsidRPr="00E00394">
              <w:rPr>
                <w:rFonts w:ascii="Arial" w:hAnsi="Arial" w:eastAsia="MS Mincho" w:cs="Arial"/>
                <w:color w:val="FF0000"/>
                <w:sz w:val="18"/>
                <w:szCs w:val="18"/>
                <w:lang w:val="en-US"/>
              </w:rPr>
              <w:t>FFS if existing Rel-16 and Rel-17 FGs can be used as pre-requisites or if corresponding functionalities need to be copied to new FG</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5D23320" w14:textId="77777777">
            <w:pPr>
              <w:keepNext/>
              <w:keepLines/>
              <w:rPr>
                <w:rFonts w:ascii="Arial" w:hAnsi="Arial" w:eastAsia="MS Mincho" w:cs="Arial"/>
                <w:color w:val="FF0000"/>
                <w:sz w:val="18"/>
                <w:szCs w:val="18"/>
                <w:lang w:val="en-US" w:eastAsia="ja-JP"/>
              </w:rPr>
            </w:pPr>
            <w:r w:rsidRPr="00E00394">
              <w:rPr>
                <w:rFonts w:ascii="Arial" w:hAnsi="Arial" w:eastAsia="MS Mincho" w:cs="Arial"/>
                <w:color w:val="FF0000"/>
                <w:sz w:val="18"/>
                <w:szCs w:val="18"/>
                <w:lang w:val="en-US"/>
              </w:rPr>
              <w:t>Optional with capability signalling</w:t>
            </w:r>
          </w:p>
          <w:p w:rsidRPr="00E00394" w:rsidR="00901764" w:rsidP="00901764" w:rsidRDefault="00901764" w14:paraId="4E9536C4" w14:textId="77777777">
            <w:pPr>
              <w:keepNext/>
              <w:keepLines/>
              <w:rPr>
                <w:rFonts w:ascii="Arial" w:hAnsi="Arial" w:eastAsia="MS Mincho" w:cs="Arial"/>
                <w:sz w:val="18"/>
                <w:szCs w:val="18"/>
                <w:lang w:val="en-US"/>
              </w:rPr>
            </w:pPr>
          </w:p>
        </w:tc>
      </w:tr>
      <w:tr w:rsidRPr="00E00394" w:rsidR="00901764" w:rsidTr="006C10D4" w14:paraId="2DF98062"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FED55F9" w14:textId="2BADAE23">
            <w:pPr>
              <w:pStyle w:val="TAL"/>
              <w:rPr>
                <w:rFonts w:eastAsia="MS Mincho" w:cs="Arial"/>
                <w:color w:val="FF0000"/>
                <w:szCs w:val="18"/>
                <w:lang w:val="en-US" w:eastAsia="ja-JP"/>
              </w:rPr>
            </w:pPr>
            <w:r w:rsidRPr="00E00394">
              <w:rPr>
                <w:rFonts w:eastAsia="MS Mincho" w:cs="Arial"/>
                <w:color w:val="FF0000"/>
                <w:szCs w:val="18"/>
                <w:lang w:val="en-US" w:eastAsia="ja-JP"/>
              </w:rPr>
              <w:t>NR_SL_enh2</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F07E275" w14:textId="5CC58FA4">
            <w:pPr>
              <w:pStyle w:val="TAL"/>
              <w:rPr>
                <w:rFonts w:eastAsia="MS Mincho" w:cs="Arial"/>
                <w:color w:val="FF0000"/>
                <w:szCs w:val="18"/>
                <w:lang w:val="en-US" w:eastAsia="ja-JP"/>
              </w:rPr>
            </w:pPr>
            <w:r w:rsidRPr="00E00394">
              <w:rPr>
                <w:rFonts w:eastAsia="MS Mincho" w:cs="Arial"/>
                <w:color w:val="FF0000"/>
                <w:szCs w:val="18"/>
                <w:lang w:val="en-US" w:eastAsia="ja-JP"/>
              </w:rPr>
              <w:t>47-4</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C879AC4" w14:textId="54F04409">
            <w:pPr>
              <w:pStyle w:val="TAL"/>
              <w:rPr>
                <w:rFonts w:eastAsia="Yu Mincho" w:cs="Arial"/>
                <w:color w:val="FF0000"/>
                <w:szCs w:val="18"/>
                <w:lang w:val="en-US" w:eastAsia="ja-JP"/>
              </w:rPr>
            </w:pPr>
            <w:r w:rsidRPr="00E00394">
              <w:rPr>
                <w:color w:val="FF0000"/>
                <w:lang w:val="en-US"/>
              </w:rPr>
              <w:t xml:space="preserve">Transmitting NR sidelink mode 2 on unlicensed spectrum </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59223610" w14:textId="77777777">
            <w:pPr>
              <w:pStyle w:val="TAL"/>
              <w:numPr>
                <w:ilvl w:val="0"/>
                <w:numId w:val="31"/>
              </w:numPr>
              <w:ind w:left="365"/>
              <w:rPr>
                <w:color w:val="FF0000"/>
                <w:lang w:val="en-US"/>
              </w:rPr>
            </w:pPr>
            <w:r w:rsidRPr="00E00394">
              <w:rPr>
                <w:color w:val="FF0000"/>
                <w:lang w:val="en-US"/>
              </w:rPr>
              <w:t>Type 1 and Type 2 (2A/2B/2C) channel access procedures</w:t>
            </w:r>
          </w:p>
          <w:p w:rsidRPr="00E00394" w:rsidR="00901764" w:rsidP="00901764" w:rsidRDefault="00901764" w14:paraId="1080E9DE" w14:textId="77777777">
            <w:pPr>
              <w:pStyle w:val="TAL"/>
              <w:numPr>
                <w:ilvl w:val="0"/>
                <w:numId w:val="31"/>
              </w:numPr>
              <w:ind w:left="365"/>
              <w:rPr>
                <w:color w:val="FF0000"/>
                <w:lang w:val="en-US"/>
              </w:rPr>
            </w:pPr>
            <w:r w:rsidRPr="00E00394">
              <w:rPr>
                <w:color w:val="FF0000"/>
                <w:lang w:val="en-US"/>
              </w:rPr>
              <w:t>COT sharing</w:t>
            </w:r>
          </w:p>
          <w:p w:rsidRPr="00E00394" w:rsidR="00901764" w:rsidP="00901764" w:rsidRDefault="00901764" w14:paraId="19491936" w14:textId="3C98AC43">
            <w:pPr>
              <w:pStyle w:val="TAL"/>
              <w:numPr>
                <w:ilvl w:val="0"/>
                <w:numId w:val="31"/>
              </w:numPr>
              <w:ind w:left="365"/>
              <w:rPr>
                <w:color w:val="FF0000"/>
                <w:lang w:val="en-US"/>
              </w:rPr>
            </w:pPr>
            <w:r w:rsidRPr="00E00394">
              <w:rPr>
                <w:color w:val="FF0000"/>
                <w:lang w:val="en-US"/>
              </w:rPr>
              <w:t>FFS others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458F573"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03CD0589" w14:textId="61228950">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B5A1A8E" w14:textId="3A6D1D93">
            <w:pPr>
              <w:pStyle w:val="TAL"/>
              <w:rPr>
                <w:rFonts w:eastAsia="MS Mincho" w:cs="Arial"/>
                <w:szCs w:val="18"/>
                <w:lang w:val="en-US" w:eastAsia="ja-JP"/>
              </w:rPr>
            </w:pPr>
            <w:r w:rsidRPr="00E00394">
              <w:rPr>
                <w:rFonts w:cs="Arial"/>
                <w:color w:val="FF0000"/>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7AB9A5DB" w14:textId="77777777">
            <w:pPr>
              <w:pStyle w:val="TAL"/>
              <w:rPr>
                <w:rFonts w:asciiTheme="majorHAnsi" w:hAnsiTheme="majorHAnsi" w:cstheme="majorHAnsi"/>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F1CAE88" w14:textId="2992D7E8">
            <w:pPr>
              <w:pStyle w:val="TAL"/>
              <w:rPr>
                <w:rFonts w:cs="Arial"/>
                <w:color w:val="FF0000"/>
                <w:szCs w:val="18"/>
                <w:lang w:val="en-US" w:eastAsia="zh-CN"/>
              </w:rPr>
            </w:pPr>
            <w:r w:rsidRPr="00E00394">
              <w:rPr>
                <w:rFonts w:cs="Arial"/>
                <w:color w:val="FF0000"/>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A606781"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F6FA05E"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868348E" w14:textId="77777777">
            <w:pPr>
              <w:pStyle w:val="TAL"/>
              <w:rPr>
                <w:rFonts w:asciiTheme="majorHAnsi" w:hAnsiTheme="majorHAnsi" w:cstheme="majorHAnsi"/>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40B4EF8C" w14:textId="26DCDE56">
            <w:pPr>
              <w:keepNext/>
              <w:keepLines/>
              <w:rPr>
                <w:rFonts w:ascii="Arial" w:hAnsi="Arial" w:eastAsia="MS Mincho" w:cs="Arial"/>
                <w:color w:val="FF0000"/>
                <w:sz w:val="18"/>
                <w:szCs w:val="18"/>
                <w:lang w:val="en-US"/>
              </w:rPr>
            </w:pPr>
            <w:r w:rsidRPr="00E00394">
              <w:rPr>
                <w:rFonts w:ascii="Arial" w:hAnsi="Arial" w:eastAsia="MS Mincho" w:cs="Arial"/>
                <w:color w:val="FF0000"/>
                <w:sz w:val="18"/>
                <w:szCs w:val="18"/>
                <w:lang w:val="en-US"/>
              </w:rPr>
              <w:t>FFS if existing Rel-16 and Rel-17 FGs can be used as pre-requisites or if corresponding functionalities need to be copied to new FG</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C002DD0" w14:textId="77777777">
            <w:pPr>
              <w:keepNext/>
              <w:keepLines/>
              <w:rPr>
                <w:rFonts w:ascii="Arial" w:hAnsi="Arial" w:eastAsia="MS Mincho" w:cs="Arial"/>
                <w:color w:val="FF0000"/>
                <w:sz w:val="18"/>
                <w:szCs w:val="18"/>
                <w:lang w:val="en-US" w:eastAsia="ja-JP"/>
              </w:rPr>
            </w:pPr>
            <w:r w:rsidRPr="00E00394">
              <w:rPr>
                <w:rFonts w:ascii="Arial" w:hAnsi="Arial" w:eastAsia="MS Mincho" w:cs="Arial"/>
                <w:color w:val="FF0000"/>
                <w:sz w:val="18"/>
                <w:szCs w:val="18"/>
                <w:lang w:val="en-US"/>
              </w:rPr>
              <w:t>Optional with capability signalling</w:t>
            </w:r>
          </w:p>
          <w:p w:rsidRPr="00E00394" w:rsidR="00901764" w:rsidP="00901764" w:rsidRDefault="00901764" w14:paraId="78569E08" w14:textId="77777777">
            <w:pPr>
              <w:keepNext/>
              <w:keepLines/>
              <w:rPr>
                <w:rFonts w:ascii="Arial" w:hAnsi="Arial" w:eastAsia="MS Mincho" w:cs="Arial"/>
                <w:sz w:val="18"/>
                <w:szCs w:val="18"/>
                <w:lang w:val="en-US"/>
              </w:rPr>
            </w:pPr>
          </w:p>
        </w:tc>
      </w:tr>
      <w:tr w:rsidRPr="00E00394" w:rsidR="00901764" w:rsidTr="006C10D4" w14:paraId="52D69DB7" w14:textId="77777777">
        <w:trPr>
          <w:trHeight w:val="20"/>
        </w:trPr>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A30E605" w14:textId="40FE3C46">
            <w:pPr>
              <w:pStyle w:val="TAL"/>
              <w:rPr>
                <w:rFonts w:eastAsia="MS Mincho" w:cs="Arial"/>
                <w:color w:val="FF0000"/>
                <w:szCs w:val="18"/>
                <w:lang w:val="en-US" w:eastAsia="ja-JP"/>
              </w:rPr>
            </w:pPr>
            <w:r w:rsidRPr="00E00394">
              <w:rPr>
                <w:rFonts w:eastAsia="MS Mincho" w:cs="Arial"/>
                <w:color w:val="FF0000"/>
                <w:szCs w:val="18"/>
                <w:lang w:val="en-US" w:eastAsia="ja-JP"/>
              </w:rPr>
              <w:t>NR_SL_enh2</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0F4FF7E" w14:textId="679C451E">
            <w:pPr>
              <w:pStyle w:val="TAL"/>
              <w:rPr>
                <w:rFonts w:eastAsia="MS Mincho" w:cs="Arial"/>
                <w:color w:val="FF0000"/>
                <w:szCs w:val="18"/>
                <w:lang w:val="en-US" w:eastAsia="ja-JP"/>
              </w:rPr>
            </w:pPr>
            <w:r w:rsidRPr="00E00394">
              <w:rPr>
                <w:rFonts w:eastAsia="MS Mincho" w:cs="Arial"/>
                <w:color w:val="FF0000"/>
                <w:szCs w:val="18"/>
                <w:lang w:val="en-US" w:eastAsia="ja-JP"/>
              </w:rPr>
              <w:t>47-4</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31FA6F06" w14:textId="206EE490">
            <w:pPr>
              <w:pStyle w:val="TAL"/>
              <w:rPr>
                <w:rFonts w:eastAsia="Yu Mincho" w:cs="Arial"/>
                <w:color w:val="FF0000"/>
                <w:szCs w:val="18"/>
                <w:lang w:val="en-US" w:eastAsia="ja-JP"/>
              </w:rPr>
            </w:pPr>
            <w:r w:rsidRPr="00E00394">
              <w:rPr>
                <w:rFonts w:ascii="Times New Roman" w:hAnsi="Times New Roman"/>
                <w:color w:val="FF0000"/>
                <w:sz w:val="20"/>
                <w:lang w:val="en-US" w:eastAsia="zh-CN"/>
              </w:rPr>
              <w:t>Synchronization sources for NR sidelink on unlicensed spectrum</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F820262" w14:textId="77777777">
            <w:pPr>
              <w:rPr>
                <w:rFonts w:ascii="Arial" w:hAnsi="Arial" w:cs="Arial"/>
                <w:sz w:val="18"/>
                <w:szCs w:val="18"/>
                <w:lang w:val="en-US"/>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9A25532"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3AB5913" w14:textId="1D81F23A">
            <w:pPr>
              <w:keepNext/>
              <w:keepLines/>
              <w:rPr>
                <w:rFonts w:ascii="Arial" w:hAnsi="Arial" w:cs="Arial"/>
                <w:color w:val="FF0000"/>
                <w:sz w:val="18"/>
                <w:szCs w:val="18"/>
                <w:lang w:val="en-US" w:eastAsia="zh-CN"/>
              </w:rPr>
            </w:pPr>
            <w:r w:rsidRPr="00E00394">
              <w:rPr>
                <w:rFonts w:ascii="Arial" w:hAnsi="Arial" w:cs="Arial"/>
                <w:color w:val="FF0000"/>
                <w:sz w:val="18"/>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2F84F5AF" w14:textId="07145770">
            <w:pPr>
              <w:pStyle w:val="TAL"/>
              <w:rPr>
                <w:rFonts w:eastAsia="MS Mincho" w:cs="Arial"/>
                <w:szCs w:val="18"/>
                <w:lang w:val="en-US" w:eastAsia="ja-JP"/>
              </w:rPr>
            </w:pPr>
            <w:r w:rsidRPr="00E00394">
              <w:rPr>
                <w:rFonts w:cs="Arial"/>
                <w:color w:val="FF0000"/>
                <w:szCs w:val="18"/>
                <w:lang w:val="en-US" w:eastAsia="zh-CN"/>
              </w:rPr>
              <w:t>Yes</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AD214DE" w14:textId="77777777">
            <w:pPr>
              <w:pStyle w:val="TAL"/>
              <w:rPr>
                <w:rFonts w:asciiTheme="majorHAnsi" w:hAnsiTheme="majorHAnsi" w:cstheme="majorHAnsi"/>
                <w:color w:val="FF0000"/>
                <w:szCs w:val="18"/>
                <w:lang w:val="en-US" w:eastAsia="zh-CN"/>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08773768" w14:textId="2A282559">
            <w:pPr>
              <w:pStyle w:val="TAL"/>
              <w:rPr>
                <w:rFonts w:cs="Arial"/>
                <w:color w:val="FF0000"/>
                <w:szCs w:val="18"/>
                <w:lang w:val="en-US" w:eastAsia="zh-CN"/>
              </w:rPr>
            </w:pPr>
            <w:r w:rsidRPr="00E00394">
              <w:rPr>
                <w:rFonts w:cs="Arial"/>
                <w:color w:val="FF0000"/>
                <w:szCs w:val="18"/>
                <w:lang w:val="en-US" w:eastAsia="zh-CN"/>
              </w:rPr>
              <w:t>Per UE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0955171"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5B6252E3" w14:textId="77777777">
            <w:pPr>
              <w:pStyle w:val="TAL"/>
              <w:rPr>
                <w:rFonts w:eastAsia="MS Mincho" w:cs="Arial"/>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6612AB73" w14:textId="77777777">
            <w:pPr>
              <w:pStyle w:val="TAL"/>
              <w:rPr>
                <w:rFonts w:asciiTheme="majorHAnsi" w:hAnsiTheme="majorHAnsi" w:cstheme="majorHAnsi"/>
                <w:szCs w:val="18"/>
                <w:lang w:val="en-US" w:eastAsia="ja-JP"/>
              </w:rPr>
            </w:pP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75484493" w14:textId="024A49E9">
            <w:pPr>
              <w:keepNext/>
              <w:keepLines/>
              <w:rPr>
                <w:rFonts w:ascii="Arial" w:hAnsi="Arial" w:eastAsia="MS Mincho" w:cs="Arial"/>
                <w:color w:val="FF0000"/>
                <w:sz w:val="18"/>
                <w:szCs w:val="18"/>
                <w:lang w:val="en-US"/>
              </w:rPr>
            </w:pPr>
            <w:r w:rsidRPr="00E00394">
              <w:rPr>
                <w:rFonts w:ascii="Arial" w:hAnsi="Arial" w:eastAsia="MS Mincho" w:cs="Arial"/>
                <w:color w:val="FF0000"/>
                <w:sz w:val="18"/>
                <w:szCs w:val="18"/>
                <w:lang w:val="en-US"/>
              </w:rPr>
              <w:t>Potentially one can reuse existing Rel-16 and Rel-17 FGs for this purpose</w:t>
            </w:r>
          </w:p>
        </w:tc>
        <w:tc>
          <w:tcPr>
            <w:tcW w:w="0" w:type="auto"/>
            <w:tcBorders>
              <w:top w:val="single" w:color="auto" w:sz="4" w:space="0"/>
              <w:left w:val="single" w:color="auto" w:sz="4" w:space="0"/>
              <w:bottom w:val="single" w:color="auto" w:sz="4" w:space="0"/>
              <w:right w:val="single" w:color="auto" w:sz="4" w:space="0"/>
            </w:tcBorders>
          </w:tcPr>
          <w:p w:rsidRPr="00E00394" w:rsidR="00901764" w:rsidP="00901764" w:rsidRDefault="00901764" w14:paraId="1DEA6094" w14:textId="77777777">
            <w:pPr>
              <w:keepNext/>
              <w:keepLines/>
              <w:rPr>
                <w:rFonts w:ascii="Arial" w:hAnsi="Arial" w:eastAsia="MS Mincho" w:cs="Arial"/>
                <w:color w:val="FF0000"/>
                <w:sz w:val="18"/>
                <w:szCs w:val="18"/>
                <w:lang w:val="en-US" w:eastAsia="ja-JP"/>
              </w:rPr>
            </w:pPr>
            <w:r w:rsidRPr="00E00394">
              <w:rPr>
                <w:rFonts w:ascii="Arial" w:hAnsi="Arial" w:eastAsia="MS Mincho" w:cs="Arial"/>
                <w:color w:val="FF0000"/>
                <w:sz w:val="18"/>
                <w:szCs w:val="18"/>
                <w:lang w:val="en-US"/>
              </w:rPr>
              <w:t>Optional with capability signalling</w:t>
            </w:r>
          </w:p>
          <w:p w:rsidRPr="00E00394" w:rsidR="00901764" w:rsidP="00901764" w:rsidRDefault="00901764" w14:paraId="707BA785" w14:textId="77777777">
            <w:pPr>
              <w:keepNext/>
              <w:keepLines/>
              <w:rPr>
                <w:rFonts w:ascii="Arial" w:hAnsi="Arial" w:eastAsia="MS Mincho" w:cs="Arial"/>
                <w:sz w:val="18"/>
                <w:szCs w:val="18"/>
                <w:lang w:val="en-US"/>
              </w:rPr>
            </w:pPr>
          </w:p>
        </w:tc>
      </w:tr>
    </w:tbl>
    <w:p w:rsidRPr="00E00394" w:rsidR="00BE29F2" w:rsidP="002F6CCE" w:rsidRDefault="00BE29F2" w14:paraId="74A2CF6F" w14:textId="77777777">
      <w:pPr>
        <w:overflowPunct/>
        <w:autoSpaceDE/>
        <w:autoSpaceDN/>
        <w:adjustRightInd/>
        <w:spacing w:after="0"/>
        <w:ind w:left="1418" w:hanging="1134"/>
        <w:jc w:val="both"/>
        <w:textAlignment w:val="auto"/>
        <w:rPr>
          <w:b/>
          <w:bCs/>
          <w:i/>
          <w:iCs/>
          <w:lang w:val="en-US"/>
        </w:rPr>
        <w:sectPr w:rsidRPr="00E00394" w:rsidR="00BE29F2" w:rsidSect="008C7AD2">
          <w:footnotePr>
            <w:numRestart w:val="eachSect"/>
          </w:footnotePr>
          <w:pgSz w:w="23811" w:h="16838" w:orient="landscape" w:code="8"/>
          <w:pgMar w:top="1134" w:right="1418" w:bottom="1134" w:left="1134" w:header="680" w:footer="567" w:gutter="0"/>
          <w:cols w:space="720"/>
          <w:docGrid w:linePitch="272"/>
        </w:sectPr>
      </w:pPr>
    </w:p>
    <w:p w:rsidRPr="00E00394" w:rsidR="002F6CCE" w:rsidP="002F6CCE" w:rsidRDefault="002F6CCE" w14:paraId="17D7BDE6" w14:textId="04EE02BB">
      <w:pPr>
        <w:pStyle w:val="Heading1"/>
        <w:rPr>
          <w:lang w:val="en-US"/>
        </w:rPr>
      </w:pPr>
      <w:r w:rsidRPr="00E00394">
        <w:rPr>
          <w:lang w:val="en-US"/>
        </w:rPr>
        <w:t>Summary</w:t>
      </w:r>
    </w:p>
    <w:p w:rsidRPr="00E00394" w:rsidR="00BE29F2" w:rsidP="00BE29F2" w:rsidRDefault="00BE29F2" w14:paraId="115E0ECD" w14:textId="6B464AC9">
      <w:pPr>
        <w:rPr>
          <w:lang w:val="en-US"/>
        </w:rPr>
      </w:pPr>
      <w:r w:rsidRPr="00E00394">
        <w:rPr>
          <w:lang w:val="en-US"/>
        </w:rPr>
        <w:t xml:space="preserve">The following proposals are for discussion on UE features </w:t>
      </w:r>
      <w:r w:rsidRPr="00E00394" w:rsidR="00472A06">
        <w:rPr>
          <w:lang w:val="en-US"/>
        </w:rPr>
        <w:t>for Rel-18 NR sidelink evolution in RAN1#114:</w:t>
      </w:r>
    </w:p>
    <w:p w:rsidRPr="00E00394" w:rsidR="00472A06" w:rsidP="00472A06" w:rsidRDefault="00472A06" w14:paraId="4193277F" w14:textId="1E9939F6">
      <w:pPr>
        <w:overflowPunct/>
        <w:autoSpaceDE/>
        <w:autoSpaceDN/>
        <w:adjustRightInd/>
        <w:spacing w:after="0"/>
        <w:ind w:left="1418" w:hanging="1134"/>
        <w:jc w:val="both"/>
        <w:textAlignment w:val="auto"/>
        <w:rPr>
          <w:b/>
          <w:bCs/>
          <w:i/>
          <w:iCs/>
          <w:lang w:val="en-US"/>
        </w:rPr>
      </w:pPr>
      <w:r w:rsidRPr="00E00394">
        <w:rPr>
          <w:b/>
          <w:bCs/>
          <w:i/>
          <w:iCs/>
          <w:lang w:val="en-US"/>
        </w:rPr>
        <w:t>Proposal 1:</w:t>
      </w:r>
      <w:r w:rsidRPr="00E00394">
        <w:rPr>
          <w:b/>
          <w:bCs/>
          <w:i/>
          <w:iCs/>
          <w:lang w:val="en-US"/>
        </w:rPr>
        <w:tab/>
      </w:r>
      <w:r w:rsidRPr="00E00394">
        <w:rPr>
          <w:b/>
          <w:bCs/>
          <w:i/>
          <w:iCs/>
          <w:lang w:val="en-US"/>
        </w:rPr>
        <w:t xml:space="preserve">Create additional FGs for features as noted in </w:t>
      </w:r>
      <w:r w:rsidRPr="00E00394">
        <w:rPr>
          <w:b/>
          <w:bCs/>
          <w:i/>
          <w:iCs/>
          <w:lang w:val="en-US"/>
        </w:rPr>
        <w:fldChar w:fldCharType="begin"/>
      </w:r>
      <w:r w:rsidRPr="00E00394">
        <w:rPr>
          <w:b/>
          <w:bCs/>
          <w:i/>
          <w:iCs/>
          <w:lang w:val="en-US"/>
        </w:rPr>
        <w:instrText xml:space="preserve"> REF _Ref141906149 \h  \* MERGEFORMAT </w:instrText>
      </w:r>
      <w:r w:rsidRPr="00E00394">
        <w:rPr>
          <w:b/>
          <w:bCs/>
          <w:i/>
          <w:iCs/>
          <w:lang w:val="en-US"/>
        </w:rPr>
      </w:r>
      <w:r w:rsidRPr="00E00394">
        <w:rPr>
          <w:b/>
          <w:bCs/>
          <w:i/>
          <w:iCs/>
          <w:lang w:val="en-US"/>
        </w:rPr>
        <w:fldChar w:fldCharType="separate"/>
      </w:r>
      <w:r w:rsidRPr="00E00394" w:rsidR="008B0583">
        <w:rPr>
          <w:b/>
          <w:bCs/>
          <w:i/>
          <w:iCs/>
          <w:lang w:val="en-US"/>
        </w:rPr>
        <w:t xml:space="preserve">Table </w:t>
      </w:r>
      <w:r w:rsidRPr="00E00394" w:rsidR="008B0583">
        <w:rPr>
          <w:b/>
          <w:bCs/>
          <w:i/>
          <w:iCs/>
          <w:noProof/>
          <w:lang w:val="en-US"/>
        </w:rPr>
        <w:t>1</w:t>
      </w:r>
      <w:r w:rsidRPr="00E00394">
        <w:rPr>
          <w:b/>
          <w:bCs/>
          <w:i/>
          <w:iCs/>
          <w:lang w:val="en-US"/>
        </w:rPr>
        <w:fldChar w:fldCharType="end"/>
      </w:r>
      <w:r w:rsidRPr="00E00394">
        <w:rPr>
          <w:b/>
          <w:bCs/>
          <w:i/>
          <w:iCs/>
          <w:lang w:val="en-US"/>
        </w:rPr>
        <w:t xml:space="preserve"> for Rel-18 NR sidelink evolution. </w:t>
      </w:r>
    </w:p>
    <w:p w:rsidRPr="00E00394" w:rsidR="00472A06" w:rsidP="00472A06" w:rsidRDefault="00472A06" w14:paraId="57CEEA73" w14:textId="77777777">
      <w:pPr>
        <w:overflowPunct/>
        <w:autoSpaceDE/>
        <w:autoSpaceDN/>
        <w:adjustRightInd/>
        <w:spacing w:after="0"/>
        <w:ind w:left="1418" w:hanging="1134"/>
        <w:jc w:val="both"/>
        <w:textAlignment w:val="auto"/>
        <w:rPr>
          <w:b/>
          <w:bCs/>
          <w:i/>
          <w:iCs/>
          <w:lang w:val="en-US"/>
        </w:rPr>
      </w:pPr>
    </w:p>
    <w:p w:rsidRPr="00E00394" w:rsidR="00472A06" w:rsidP="00472A06" w:rsidRDefault="00472A06" w14:paraId="312F474A" w14:textId="71E16086">
      <w:pPr>
        <w:overflowPunct/>
        <w:autoSpaceDE/>
        <w:autoSpaceDN/>
        <w:adjustRightInd/>
        <w:spacing w:after="0"/>
        <w:ind w:left="1418" w:hanging="1134"/>
        <w:jc w:val="both"/>
        <w:textAlignment w:val="auto"/>
        <w:rPr>
          <w:b/>
          <w:bCs/>
          <w:i/>
          <w:iCs/>
          <w:lang w:val="en-US"/>
        </w:rPr>
      </w:pPr>
      <w:r w:rsidRPr="00E00394">
        <w:rPr>
          <w:b/>
          <w:bCs/>
          <w:i/>
          <w:iCs/>
          <w:lang w:val="en-US"/>
        </w:rPr>
        <w:t>Proposal 2:</w:t>
      </w:r>
      <w:r w:rsidRPr="00E00394">
        <w:rPr>
          <w:b/>
          <w:bCs/>
          <w:i/>
          <w:iCs/>
          <w:lang w:val="en-US"/>
        </w:rPr>
        <w:tab/>
      </w:r>
      <w:r w:rsidRPr="00E00394">
        <w:rPr>
          <w:b/>
          <w:bCs/>
          <w:i/>
          <w:iCs/>
          <w:lang w:val="en-US"/>
        </w:rPr>
        <w:t xml:space="preserve">Adopt </w:t>
      </w:r>
      <w:r w:rsidRPr="00E00394">
        <w:rPr>
          <w:b/>
          <w:bCs/>
          <w:i/>
          <w:iCs/>
          <w:lang w:val="en-US"/>
        </w:rPr>
        <w:fldChar w:fldCharType="begin"/>
      </w:r>
      <w:r w:rsidRPr="00E00394">
        <w:rPr>
          <w:b/>
          <w:bCs/>
          <w:i/>
          <w:iCs/>
          <w:lang w:val="en-US"/>
        </w:rPr>
        <w:instrText xml:space="preserve"> REF _Ref141906935 \h  \* MERGEFORMAT </w:instrText>
      </w:r>
      <w:r w:rsidRPr="00E00394">
        <w:rPr>
          <w:b/>
          <w:bCs/>
          <w:i/>
          <w:iCs/>
          <w:lang w:val="en-US"/>
        </w:rPr>
      </w:r>
      <w:r w:rsidRPr="00E00394">
        <w:rPr>
          <w:b/>
          <w:bCs/>
          <w:i/>
          <w:iCs/>
          <w:lang w:val="en-US"/>
        </w:rPr>
        <w:fldChar w:fldCharType="separate"/>
      </w:r>
      <w:r w:rsidRPr="00E00394" w:rsidR="008B0583">
        <w:rPr>
          <w:b/>
          <w:bCs/>
          <w:i/>
          <w:iCs/>
          <w:lang w:val="en-US"/>
        </w:rPr>
        <w:t>Table 2</w:t>
      </w:r>
      <w:r w:rsidRPr="00E00394">
        <w:rPr>
          <w:b/>
          <w:bCs/>
          <w:i/>
          <w:iCs/>
          <w:lang w:val="en-US"/>
        </w:rPr>
        <w:fldChar w:fldCharType="end"/>
      </w:r>
      <w:r w:rsidRPr="00E00394">
        <w:rPr>
          <w:b/>
          <w:bCs/>
          <w:i/>
          <w:iCs/>
          <w:lang w:val="en-US"/>
        </w:rPr>
        <w:t xml:space="preserve"> as baseline for </w:t>
      </w:r>
      <w:r w:rsidRPr="00E00394" w:rsidR="00E00394">
        <w:rPr>
          <w:b/>
          <w:bCs/>
          <w:i/>
          <w:iCs/>
          <w:lang w:val="en-US"/>
        </w:rPr>
        <w:t>discussion on</w:t>
      </w:r>
      <w:r w:rsidRPr="00E00394">
        <w:rPr>
          <w:b/>
          <w:bCs/>
          <w:i/>
          <w:iCs/>
          <w:lang w:val="en-US"/>
        </w:rPr>
        <w:t xml:space="preserve"> Rel-18 UE features for NR sidelink evolution in RAN1#114.</w:t>
      </w:r>
    </w:p>
    <w:p w:rsidRPr="00E00394" w:rsidR="00472A06" w:rsidP="00472A06" w:rsidRDefault="00472A06" w14:paraId="39E58A67" w14:textId="77777777">
      <w:pPr>
        <w:overflowPunct/>
        <w:autoSpaceDE/>
        <w:autoSpaceDN/>
        <w:adjustRightInd/>
        <w:spacing w:after="0"/>
        <w:ind w:left="1418" w:hanging="1134"/>
        <w:jc w:val="both"/>
        <w:textAlignment w:val="auto"/>
        <w:rPr>
          <w:lang w:val="en-US"/>
        </w:rPr>
      </w:pPr>
    </w:p>
    <w:p w:rsidRPr="00E00394" w:rsidR="002900D0" w:rsidP="00BE29F2" w:rsidRDefault="002900D0" w14:paraId="025E773B" w14:textId="77777777">
      <w:pPr>
        <w:pStyle w:val="Title"/>
        <w:rPr>
          <w:rFonts w:ascii="Arial" w:hAnsi="Arial" w:cs="Arial"/>
          <w:noProof/>
          <w:sz w:val="36"/>
          <w:szCs w:val="36"/>
          <w:lang w:val="en-US"/>
        </w:rPr>
      </w:pPr>
    </w:p>
    <w:p w:rsidRPr="00E00394" w:rsidR="00ED0266" w:rsidP="00BE29F2" w:rsidRDefault="00ED0266" w14:paraId="600A646A" w14:textId="56B1E9AD">
      <w:pPr>
        <w:pStyle w:val="Title"/>
        <w:rPr>
          <w:rFonts w:ascii="Arial" w:hAnsi="Arial" w:cs="Arial"/>
          <w:noProof/>
          <w:sz w:val="36"/>
          <w:szCs w:val="36"/>
          <w:lang w:val="en-US"/>
        </w:rPr>
      </w:pPr>
      <w:r w:rsidRPr="00E00394">
        <w:rPr>
          <w:rFonts w:ascii="Arial" w:hAnsi="Arial" w:cs="Arial"/>
          <w:noProof/>
          <w:sz w:val="36"/>
          <w:szCs w:val="36"/>
          <w:lang w:val="en-US"/>
        </w:rPr>
        <w:t>References</w:t>
      </w:r>
    </w:p>
    <w:p w:rsidRPr="00E00394" w:rsidR="00ED0266" w:rsidP="00ED0266" w:rsidRDefault="00ED0266" w14:paraId="58E8317D" w14:textId="77777777">
      <w:pPr>
        <w:pStyle w:val="paragraph"/>
        <w:numPr>
          <w:ilvl w:val="0"/>
          <w:numId w:val="32"/>
        </w:numPr>
        <w:ind w:left="426"/>
        <w:textAlignment w:val="baseline"/>
        <w:rPr>
          <w:noProof/>
          <w:sz w:val="20"/>
          <w:szCs w:val="20"/>
        </w:rPr>
      </w:pPr>
      <w:r w:rsidRPr="00E00394">
        <w:rPr>
          <w:rStyle w:val="normaltextrun"/>
          <w:noProof/>
          <w:sz w:val="20"/>
          <w:szCs w:val="20"/>
        </w:rPr>
        <w:t>R1-2306223, “Updated RAN1 UE features list for Rel-18 NR after RAN1#113” Moderators (AT&amp;T, NTT DOCOMO, INC.), May 2023 </w:t>
      </w:r>
      <w:r w:rsidRPr="00E00394">
        <w:rPr>
          <w:rStyle w:val="eop"/>
          <w:noProof/>
          <w:sz w:val="20"/>
          <w:szCs w:val="20"/>
        </w:rPr>
        <w:t> </w:t>
      </w:r>
    </w:p>
    <w:p w:rsidRPr="00E00394" w:rsidR="00ED0266" w:rsidP="00ED0266" w:rsidRDefault="00ED0266" w14:paraId="17EF7856" w14:textId="77777777">
      <w:pPr>
        <w:rPr>
          <w:lang w:val="en-US"/>
        </w:rPr>
      </w:pPr>
    </w:p>
    <w:sectPr w:rsidRPr="00E00394" w:rsidR="00ED0266" w:rsidSect="00BE29F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629DB" w:rsidRDefault="00A629DB" w14:paraId="060F35D9" w14:textId="77777777">
      <w:r>
        <w:separator/>
      </w:r>
    </w:p>
  </w:endnote>
  <w:endnote w:type="continuationSeparator" w:id="0">
    <w:p w:rsidR="00A629DB" w:rsidRDefault="00A629DB" w14:paraId="3968CC0B" w14:textId="77777777">
      <w:r>
        <w:continuationSeparator/>
      </w:r>
    </w:p>
  </w:endnote>
  <w:endnote w:type="continuationNotice" w:id="1">
    <w:p w:rsidR="00A629DB" w:rsidRDefault="00A629DB" w14:paraId="39D94D51"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629DB" w:rsidRDefault="00A629DB" w14:paraId="65DA1914" w14:textId="77777777">
      <w:r>
        <w:separator/>
      </w:r>
    </w:p>
  </w:footnote>
  <w:footnote w:type="continuationSeparator" w:id="0">
    <w:p w:rsidR="00A629DB" w:rsidRDefault="00A629DB" w14:paraId="6EEC05C5" w14:textId="77777777">
      <w:r>
        <w:continuationSeparator/>
      </w:r>
    </w:p>
  </w:footnote>
  <w:footnote w:type="continuationNotice" w:id="1">
    <w:p w:rsidR="00A629DB" w:rsidRDefault="00A629DB" w14:paraId="59112FB2"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D76"/>
    <w:multiLevelType w:val="hybridMultilevel"/>
    <w:tmpl w:val="7612EE7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hint="default" w:ascii="Symbol" w:hAnsi="Symbol"/>
      </w:rPr>
    </w:lvl>
    <w:lvl w:ilvl="1">
      <w:start w:val="1"/>
      <w:numFmt w:val="bullet"/>
      <w:lvlText w:val="‐"/>
      <w:lvlJc w:val="left"/>
      <w:pPr>
        <w:ind w:left="1440" w:hanging="360"/>
      </w:pPr>
      <w:rPr>
        <w:rFonts w:hint="eastAsia" w:ascii="SimSun" w:hAnsi="SimSun" w:eastAsia="SimSun"/>
        <w:color w:val="auto"/>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DDC2545"/>
    <w:multiLevelType w:val="multilevel"/>
    <w:tmpl w:val="1DDC2545"/>
    <w:lvl w:ilvl="0">
      <w:numFmt w:val="bullet"/>
      <w:lvlText w:val="•"/>
      <w:lvlJc w:val="left"/>
      <w:pPr>
        <w:ind w:left="644" w:hanging="360"/>
      </w:pPr>
      <w:rPr>
        <w:rFonts w:hint="default" w:ascii="Times New Roman" w:hAnsi="Times New Roman" w:cs="Times New Roman" w:eastAsiaTheme="minorHAnsi"/>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FD83607"/>
    <w:multiLevelType w:val="multilevel"/>
    <w:tmpl w:val="2FD83607"/>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1"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CE6F4A"/>
    <w:multiLevelType w:val="hybridMultilevel"/>
    <w:tmpl w:val="32183522"/>
    <w:lvl w:ilvl="0" w:tplc="6CEE4F78">
      <w:start w:val="52"/>
      <w:numFmt w:val="bullet"/>
      <w:lvlText w:val="-"/>
      <w:lvlJc w:val="left"/>
      <w:pPr>
        <w:ind w:left="720" w:hanging="360"/>
      </w:pPr>
      <w:rPr>
        <w:rFonts w:hint="default" w:ascii="Times New Roman" w:hAnsi="Times New Roman" w:eastAsia="SimSu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4"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38926C73"/>
    <w:multiLevelType w:val="hybridMultilevel"/>
    <w:tmpl w:val="6054EBB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7" w15:restartNumberingAfterBreak="0">
    <w:nsid w:val="468519EC"/>
    <w:multiLevelType w:val="multilevel"/>
    <w:tmpl w:val="468519EC"/>
    <w:lvl w:ilvl="0">
      <w:numFmt w:val="bullet"/>
      <w:lvlText w:val="-"/>
      <w:lvlJc w:val="left"/>
      <w:pPr>
        <w:ind w:left="760" w:hanging="360"/>
      </w:pPr>
      <w:rPr>
        <w:rFonts w:hint="default" w:ascii="Times" w:hAnsi="Times" w:eastAsia="Batang" w:cs="Times"/>
      </w:rPr>
    </w:lvl>
    <w:lvl w:ilvl="1">
      <w:start w:val="1"/>
      <w:numFmt w:val="bullet"/>
      <w:lvlText w:val=""/>
      <w:lvlJc w:val="left"/>
      <w:pPr>
        <w:ind w:left="1200" w:hanging="400"/>
      </w:pPr>
      <w:rPr>
        <w:rFonts w:hint="default" w:ascii="Wingdings" w:hAnsi="Wingdings"/>
      </w:rPr>
    </w:lvl>
    <w:lvl w:ilvl="2">
      <w:start w:val="1"/>
      <w:numFmt w:val="bullet"/>
      <w:lvlText w:val=""/>
      <w:lvlJc w:val="left"/>
      <w:pPr>
        <w:ind w:left="1600" w:hanging="400"/>
      </w:pPr>
      <w:rPr>
        <w:rFonts w:hint="default" w:ascii="Wingdings" w:hAnsi="Wingdings"/>
      </w:rPr>
    </w:lvl>
    <w:lvl w:ilvl="3">
      <w:start w:val="1"/>
      <w:numFmt w:val="bullet"/>
      <w:lvlText w:val=""/>
      <w:lvlJc w:val="left"/>
      <w:pPr>
        <w:ind w:left="2000" w:hanging="400"/>
      </w:pPr>
      <w:rPr>
        <w:rFonts w:hint="default" w:ascii="Wingdings" w:hAnsi="Wingdings"/>
      </w:rPr>
    </w:lvl>
    <w:lvl w:ilvl="4">
      <w:start w:val="1"/>
      <w:numFmt w:val="bullet"/>
      <w:lvlText w:val=""/>
      <w:lvlJc w:val="left"/>
      <w:pPr>
        <w:ind w:left="2400" w:hanging="400"/>
      </w:pPr>
      <w:rPr>
        <w:rFonts w:hint="default" w:ascii="Wingdings" w:hAnsi="Wingdings"/>
      </w:rPr>
    </w:lvl>
    <w:lvl w:ilvl="5">
      <w:start w:val="1"/>
      <w:numFmt w:val="bullet"/>
      <w:lvlText w:val=""/>
      <w:lvlJc w:val="left"/>
      <w:pPr>
        <w:ind w:left="2800" w:hanging="400"/>
      </w:pPr>
      <w:rPr>
        <w:rFonts w:hint="default" w:ascii="Wingdings" w:hAnsi="Wingdings"/>
      </w:rPr>
    </w:lvl>
    <w:lvl w:ilvl="6">
      <w:start w:val="1"/>
      <w:numFmt w:val="bullet"/>
      <w:lvlText w:val=""/>
      <w:lvlJc w:val="left"/>
      <w:pPr>
        <w:ind w:left="3200" w:hanging="400"/>
      </w:pPr>
      <w:rPr>
        <w:rFonts w:hint="default" w:ascii="Wingdings" w:hAnsi="Wingdings"/>
      </w:rPr>
    </w:lvl>
    <w:lvl w:ilvl="7">
      <w:start w:val="1"/>
      <w:numFmt w:val="bullet"/>
      <w:lvlText w:val=""/>
      <w:lvlJc w:val="left"/>
      <w:pPr>
        <w:ind w:left="3600" w:hanging="400"/>
      </w:pPr>
      <w:rPr>
        <w:rFonts w:hint="default" w:ascii="Wingdings" w:hAnsi="Wingdings"/>
      </w:rPr>
    </w:lvl>
    <w:lvl w:ilvl="8">
      <w:start w:val="1"/>
      <w:numFmt w:val="bullet"/>
      <w:lvlText w:val=""/>
      <w:lvlJc w:val="left"/>
      <w:pPr>
        <w:ind w:left="4000" w:hanging="400"/>
      </w:pPr>
      <w:rPr>
        <w:rFonts w:hint="default" w:ascii="Wingdings" w:hAnsi="Wingdings"/>
      </w:rPr>
    </w:lvl>
  </w:abstractNum>
  <w:abstractNum w:abstractNumId="18" w15:restartNumberingAfterBreak="0">
    <w:nsid w:val="4CC727E5"/>
    <w:multiLevelType w:val="hybridMultilevel"/>
    <w:tmpl w:val="8ECEDF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E94569C"/>
    <w:multiLevelType w:val="hybridMultilevel"/>
    <w:tmpl w:val="CC7411C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B9195C"/>
    <w:multiLevelType w:val="hybridMultilevel"/>
    <w:tmpl w:val="C87AAC30"/>
    <w:lvl w:ilvl="0" w:tplc="2C6C7318">
      <w:start w:val="7"/>
      <w:numFmt w:val="bullet"/>
      <w:lvlText w:val="-"/>
      <w:lvlJc w:val="left"/>
      <w:rPr>
        <w:rFonts w:hint="default" w:ascii="Times New Roman" w:hAnsi="Times New Roman" w:eastAsia="Malgun Gothic" w:cs="Times New Roman"/>
        <w:color w:val="ED7D31"/>
      </w:rPr>
    </w:lvl>
    <w:lvl w:ilvl="1" w:tplc="04070003" w:tentative="1">
      <w:start w:val="1"/>
      <w:numFmt w:val="bullet"/>
      <w:lvlText w:val="o"/>
      <w:lvlJc w:val="left"/>
      <w:pPr>
        <w:ind w:left="2697" w:hanging="360"/>
      </w:pPr>
      <w:rPr>
        <w:rFonts w:hint="default" w:ascii="Courier New" w:hAnsi="Courier New" w:cs="Courier New"/>
      </w:rPr>
    </w:lvl>
    <w:lvl w:ilvl="2" w:tplc="04070005" w:tentative="1">
      <w:start w:val="1"/>
      <w:numFmt w:val="bullet"/>
      <w:lvlText w:val=""/>
      <w:lvlJc w:val="left"/>
      <w:pPr>
        <w:ind w:left="3417" w:hanging="360"/>
      </w:pPr>
      <w:rPr>
        <w:rFonts w:hint="default" w:ascii="Wingdings" w:hAnsi="Wingdings"/>
      </w:rPr>
    </w:lvl>
    <w:lvl w:ilvl="3" w:tplc="04070001" w:tentative="1">
      <w:start w:val="1"/>
      <w:numFmt w:val="bullet"/>
      <w:lvlText w:val=""/>
      <w:lvlJc w:val="left"/>
      <w:pPr>
        <w:ind w:left="4137" w:hanging="360"/>
      </w:pPr>
      <w:rPr>
        <w:rFonts w:hint="default" w:ascii="Symbol" w:hAnsi="Symbol"/>
      </w:rPr>
    </w:lvl>
    <w:lvl w:ilvl="4" w:tplc="04070003" w:tentative="1">
      <w:start w:val="1"/>
      <w:numFmt w:val="bullet"/>
      <w:lvlText w:val="o"/>
      <w:lvlJc w:val="left"/>
      <w:pPr>
        <w:ind w:left="4857" w:hanging="360"/>
      </w:pPr>
      <w:rPr>
        <w:rFonts w:hint="default" w:ascii="Courier New" w:hAnsi="Courier New" w:cs="Courier New"/>
      </w:rPr>
    </w:lvl>
    <w:lvl w:ilvl="5" w:tplc="04070005" w:tentative="1">
      <w:start w:val="1"/>
      <w:numFmt w:val="bullet"/>
      <w:lvlText w:val=""/>
      <w:lvlJc w:val="left"/>
      <w:pPr>
        <w:ind w:left="5577" w:hanging="360"/>
      </w:pPr>
      <w:rPr>
        <w:rFonts w:hint="default" w:ascii="Wingdings" w:hAnsi="Wingdings"/>
      </w:rPr>
    </w:lvl>
    <w:lvl w:ilvl="6" w:tplc="04070001" w:tentative="1">
      <w:start w:val="1"/>
      <w:numFmt w:val="bullet"/>
      <w:lvlText w:val=""/>
      <w:lvlJc w:val="left"/>
      <w:pPr>
        <w:ind w:left="6297" w:hanging="360"/>
      </w:pPr>
      <w:rPr>
        <w:rFonts w:hint="default" w:ascii="Symbol" w:hAnsi="Symbol"/>
      </w:rPr>
    </w:lvl>
    <w:lvl w:ilvl="7" w:tplc="04070003" w:tentative="1">
      <w:start w:val="1"/>
      <w:numFmt w:val="bullet"/>
      <w:lvlText w:val="o"/>
      <w:lvlJc w:val="left"/>
      <w:pPr>
        <w:ind w:left="7017" w:hanging="360"/>
      </w:pPr>
      <w:rPr>
        <w:rFonts w:hint="default" w:ascii="Courier New" w:hAnsi="Courier New" w:cs="Courier New"/>
      </w:rPr>
    </w:lvl>
    <w:lvl w:ilvl="8" w:tplc="04070005" w:tentative="1">
      <w:start w:val="1"/>
      <w:numFmt w:val="bullet"/>
      <w:lvlText w:val=""/>
      <w:lvlJc w:val="left"/>
      <w:pPr>
        <w:ind w:left="7737" w:hanging="360"/>
      </w:pPr>
      <w:rPr>
        <w:rFonts w:hint="default" w:ascii="Wingdings" w:hAnsi="Wingdings"/>
      </w:rPr>
    </w:lvl>
  </w:abstractNum>
  <w:abstractNum w:abstractNumId="24" w15:restartNumberingAfterBreak="0">
    <w:nsid w:val="69B64A7E"/>
    <w:multiLevelType w:val="hybridMultilevel"/>
    <w:tmpl w:val="9F4E1A70"/>
    <w:lvl w:ilvl="0" w:tplc="2028E602">
      <w:start w:val="1"/>
      <w:numFmt w:val="bullet"/>
      <w:lvlText w:val=""/>
      <w:lvlJc w:val="left"/>
      <w:pPr>
        <w:ind w:left="420" w:hanging="420"/>
      </w:pPr>
      <w:rPr>
        <w:rFonts w:hint="default" w:ascii="Wingdings" w:hAnsi="Wingdings"/>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2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6EE3481D"/>
    <w:multiLevelType w:val="hybridMultilevel"/>
    <w:tmpl w:val="9A9610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616695C"/>
    <w:multiLevelType w:val="multilevel"/>
    <w:tmpl w:val="7616695C"/>
    <w:lvl w:ilvl="0">
      <w:start w:val="1"/>
      <w:numFmt w:val="bullet"/>
      <w:lvlText w:val=""/>
      <w:lvlJc w:val="left"/>
      <w:pPr>
        <w:ind w:left="720" w:hanging="360"/>
      </w:pPr>
      <w:rPr>
        <w:rFonts w:hint="default" w:ascii="Wingdings" w:hAnsi="Wingdings"/>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9" w15:restartNumberingAfterBreak="0">
    <w:nsid w:val="7C7F6F36"/>
    <w:multiLevelType w:val="multilevel"/>
    <w:tmpl w:val="7C7F6F36"/>
    <w:lvl w:ilvl="0">
      <w:start w:val="1"/>
      <w:numFmt w:val="bullet"/>
      <w:lvlText w:val=""/>
      <w:lvlJc w:val="left"/>
      <w:pPr>
        <w:ind w:left="420" w:hanging="420"/>
      </w:pPr>
      <w:rPr>
        <w:rFonts w:hint="default" w:ascii="Symbol" w:hAnsi="Symbol"/>
      </w:rPr>
    </w:lvl>
    <w:lvl w:ilvl="1">
      <w:start w:val="1"/>
      <w:numFmt w:val="bullet"/>
      <w:lvlText w:val="o"/>
      <w:lvlJc w:val="left"/>
      <w:pPr>
        <w:ind w:left="780" w:hanging="360"/>
      </w:pPr>
      <w:rPr>
        <w:rFonts w:hint="default" w:ascii="Courier New" w:hAnsi="Courier New" w:cs="Courier New"/>
      </w:rPr>
    </w:lvl>
    <w:lvl w:ilvl="2">
      <w:numFmt w:val="bullet"/>
      <w:lvlText w:val="-"/>
      <w:lvlJc w:val="left"/>
      <w:pPr>
        <w:ind w:left="502" w:hanging="360"/>
      </w:pPr>
      <w:rPr>
        <w:rFonts w:hint="default" w:ascii="Times" w:hAnsi="Times" w:eastAsia="Batang" w:cs="Times"/>
      </w:rPr>
    </w:lvl>
    <w:lvl w:ilvl="3">
      <w:start w:val="1"/>
      <w:numFmt w:val="bullet"/>
      <w:lvlText w:val="o"/>
      <w:lvlJc w:val="left"/>
      <w:pPr>
        <w:ind w:left="1620" w:hanging="360"/>
      </w:pPr>
      <w:rPr>
        <w:rFonts w:hint="default" w:ascii="Courier New" w:hAnsi="Courier New" w:cs="Courier New"/>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30" w15:restartNumberingAfterBreak="0">
    <w:nsid w:val="7FBC14B5"/>
    <w:multiLevelType w:val="hybridMultilevel"/>
    <w:tmpl w:val="B970A794"/>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911961443">
    <w:abstractNumId w:val="9"/>
  </w:num>
  <w:num w:numId="2" w16cid:durableId="357124585">
    <w:abstractNumId w:val="15"/>
  </w:num>
  <w:num w:numId="3" w16cid:durableId="1559780918">
    <w:abstractNumId w:val="1"/>
  </w:num>
  <w:num w:numId="4" w16cid:durableId="718750690">
    <w:abstractNumId w:val="25"/>
  </w:num>
  <w:num w:numId="5" w16cid:durableId="1547567976">
    <w:abstractNumId w:val="13"/>
  </w:num>
  <w:num w:numId="6" w16cid:durableId="1485706495">
    <w:abstractNumId w:val="24"/>
  </w:num>
  <w:num w:numId="7" w16cid:durableId="1709142021">
    <w:abstractNumId w:val="12"/>
  </w:num>
  <w:num w:numId="8" w16cid:durableId="1316760466">
    <w:abstractNumId w:val="21"/>
  </w:num>
  <w:num w:numId="9" w16cid:durableId="440952079">
    <w:abstractNumId w:val="18"/>
  </w:num>
  <w:num w:numId="10" w16cid:durableId="1177697182">
    <w:abstractNumId w:val="27"/>
  </w:num>
  <w:num w:numId="11" w16cid:durableId="50622417">
    <w:abstractNumId w:val="23"/>
  </w:num>
  <w:num w:numId="12" w16cid:durableId="1302345153">
    <w:abstractNumId w:val="26"/>
  </w:num>
  <w:num w:numId="13" w16cid:durableId="1965308432">
    <w:abstractNumId w:val="10"/>
  </w:num>
  <w:num w:numId="14" w16cid:durableId="1182354916">
    <w:abstractNumId w:val="5"/>
  </w:num>
  <w:num w:numId="15" w16cid:durableId="1501045113">
    <w:abstractNumId w:val="4"/>
  </w:num>
  <w:num w:numId="16" w16cid:durableId="1353458069">
    <w:abstractNumId w:val="29"/>
  </w:num>
  <w:num w:numId="17" w16cid:durableId="456678639">
    <w:abstractNumId w:val="0"/>
  </w:num>
  <w:num w:numId="18" w16cid:durableId="146094901">
    <w:abstractNumId w:val="17"/>
  </w:num>
  <w:num w:numId="19" w16cid:durableId="933244442">
    <w:abstractNumId w:val="19"/>
  </w:num>
  <w:num w:numId="20" w16cid:durableId="872618463">
    <w:abstractNumId w:val="16"/>
  </w:num>
  <w:num w:numId="21" w16cid:durableId="1417170195">
    <w:abstractNumId w:val="28"/>
  </w:num>
  <w:num w:numId="22" w16cid:durableId="1839999773">
    <w:abstractNumId w:val="30"/>
  </w:num>
  <w:num w:numId="23" w16cid:durableId="1428695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8"/>
  </w:num>
  <w:num w:numId="27" w16cid:durableId="438570035">
    <w:abstractNumId w:val="11"/>
  </w:num>
  <w:num w:numId="28" w16cid:durableId="1889340046">
    <w:abstractNumId w:val="7"/>
  </w:num>
  <w:num w:numId="29" w16cid:durableId="1935703544">
    <w:abstractNumId w:val="22"/>
  </w:num>
  <w:num w:numId="30" w16cid:durableId="1830707453">
    <w:abstractNumId w:val="2"/>
  </w:num>
  <w:num w:numId="31" w16cid:durableId="871918329">
    <w:abstractNumId w:val="3"/>
  </w:num>
  <w:num w:numId="32" w16cid:durableId="918758943">
    <w:abstractNumId w:val="20"/>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intFractionalCharacterWidth/>
  <w:activeWritingStyle w:lang="en-GB" w:vendorID="64" w:dllVersion="0" w:nlCheck="1" w:checkStyle="0" w:appName="MSWord"/>
  <w:activeWritingStyle w:lang="en-US" w:vendorID="64" w:dllVersion="0" w:nlCheck="1" w:checkStyle="0" w:appName="MSWord"/>
  <w:activeWritingStyle w:lang="fr-FR" w:vendorID="64" w:dllVersion="0" w:nlCheck="1" w:checkStyle="1" w:appName="MSWord"/>
  <w:activeWritingStyle w:lang="es-ES" w:vendorID="64" w:dllVersion="0" w:nlCheck="1" w:checkStyle="1" w:appName="MSWord"/>
  <w:activeWritingStyle w:lang="it-IT" w:vendorID="64" w:dllVersion="0" w:nlCheck="1" w:checkStyle="0" w:appName="MSWord"/>
  <w:activeWritingStyle w:lang="fi-FI" w:vendorID="64" w:dllVersion="0" w:nlCheck="1" w:checkStyle="0" w:appName="MSWord"/>
  <w:activeWritingStyle w:lang="en-AU"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0989"/>
    <w:rsid w:val="00091A92"/>
    <w:rsid w:val="00093C49"/>
    <w:rsid w:val="00095A80"/>
    <w:rsid w:val="0009607C"/>
    <w:rsid w:val="000973E1"/>
    <w:rsid w:val="00097700"/>
    <w:rsid w:val="000A1402"/>
    <w:rsid w:val="000A20BA"/>
    <w:rsid w:val="000A245A"/>
    <w:rsid w:val="000A262C"/>
    <w:rsid w:val="000A26B5"/>
    <w:rsid w:val="000A3C8D"/>
    <w:rsid w:val="000A3DFE"/>
    <w:rsid w:val="000A40EC"/>
    <w:rsid w:val="000A54EE"/>
    <w:rsid w:val="000A65AD"/>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4FFD"/>
    <w:rsid w:val="001759CA"/>
    <w:rsid w:val="0017726A"/>
    <w:rsid w:val="00177DD3"/>
    <w:rsid w:val="00180278"/>
    <w:rsid w:val="001807F2"/>
    <w:rsid w:val="0018157F"/>
    <w:rsid w:val="001818A7"/>
    <w:rsid w:val="00182647"/>
    <w:rsid w:val="00182725"/>
    <w:rsid w:val="001829C8"/>
    <w:rsid w:val="00184239"/>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136E"/>
    <w:rsid w:val="00292399"/>
    <w:rsid w:val="00292458"/>
    <w:rsid w:val="00294445"/>
    <w:rsid w:val="00294B4D"/>
    <w:rsid w:val="0029537E"/>
    <w:rsid w:val="002960D5"/>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747B"/>
    <w:rsid w:val="00397AB6"/>
    <w:rsid w:val="00397ACA"/>
    <w:rsid w:val="003A10C3"/>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40FED"/>
    <w:rsid w:val="00441B92"/>
    <w:rsid w:val="00443A9F"/>
    <w:rsid w:val="0044474B"/>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E07"/>
    <w:rsid w:val="00490E82"/>
    <w:rsid w:val="00491BE4"/>
    <w:rsid w:val="00491DB2"/>
    <w:rsid w:val="00492877"/>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4D7D"/>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E7B"/>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DB"/>
    <w:rsid w:val="00680F46"/>
    <w:rsid w:val="00681FDC"/>
    <w:rsid w:val="00682B53"/>
    <w:rsid w:val="00682F27"/>
    <w:rsid w:val="006859DB"/>
    <w:rsid w:val="0068615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6798"/>
    <w:rsid w:val="006C6DF7"/>
    <w:rsid w:val="006D0826"/>
    <w:rsid w:val="006D0C12"/>
    <w:rsid w:val="006D0E6B"/>
    <w:rsid w:val="006D2146"/>
    <w:rsid w:val="006D4870"/>
    <w:rsid w:val="006D632E"/>
    <w:rsid w:val="006D6C9C"/>
    <w:rsid w:val="006D7589"/>
    <w:rsid w:val="006E094A"/>
    <w:rsid w:val="006E12B1"/>
    <w:rsid w:val="006E13D1"/>
    <w:rsid w:val="006E3562"/>
    <w:rsid w:val="006E4D0C"/>
    <w:rsid w:val="006E4D1B"/>
    <w:rsid w:val="006E5B78"/>
    <w:rsid w:val="006E67BA"/>
    <w:rsid w:val="006E699D"/>
    <w:rsid w:val="006E6BA3"/>
    <w:rsid w:val="006F0C49"/>
    <w:rsid w:val="006F1116"/>
    <w:rsid w:val="006F2654"/>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51CA"/>
    <w:rsid w:val="007666BD"/>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3838"/>
    <w:rsid w:val="007E44C9"/>
    <w:rsid w:val="007E44FC"/>
    <w:rsid w:val="007E5AC2"/>
    <w:rsid w:val="007E79C5"/>
    <w:rsid w:val="007F0798"/>
    <w:rsid w:val="007F2845"/>
    <w:rsid w:val="007F2A69"/>
    <w:rsid w:val="007F33E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0583"/>
    <w:rsid w:val="008B13E9"/>
    <w:rsid w:val="008B2257"/>
    <w:rsid w:val="008B2436"/>
    <w:rsid w:val="008B3B51"/>
    <w:rsid w:val="008B4057"/>
    <w:rsid w:val="008B4145"/>
    <w:rsid w:val="008B5071"/>
    <w:rsid w:val="008B5290"/>
    <w:rsid w:val="008B52DB"/>
    <w:rsid w:val="008B6A40"/>
    <w:rsid w:val="008B72EC"/>
    <w:rsid w:val="008C07CB"/>
    <w:rsid w:val="008C2CFD"/>
    <w:rsid w:val="008C3FDC"/>
    <w:rsid w:val="008C47AD"/>
    <w:rsid w:val="008C4E93"/>
    <w:rsid w:val="008C603A"/>
    <w:rsid w:val="008C71C8"/>
    <w:rsid w:val="008C7AD2"/>
    <w:rsid w:val="008D167D"/>
    <w:rsid w:val="008D1E46"/>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873"/>
    <w:rsid w:val="0094409C"/>
    <w:rsid w:val="00944159"/>
    <w:rsid w:val="009449B2"/>
    <w:rsid w:val="00944A82"/>
    <w:rsid w:val="00944BA5"/>
    <w:rsid w:val="00944E09"/>
    <w:rsid w:val="009464B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90B"/>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67FF"/>
    <w:rsid w:val="00A5765D"/>
    <w:rsid w:val="00A579BD"/>
    <w:rsid w:val="00A607CB"/>
    <w:rsid w:val="00A613FC"/>
    <w:rsid w:val="00A6276B"/>
    <w:rsid w:val="00A629DB"/>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91A"/>
    <w:rsid w:val="00B329EB"/>
    <w:rsid w:val="00B32FCD"/>
    <w:rsid w:val="00B33508"/>
    <w:rsid w:val="00B3377E"/>
    <w:rsid w:val="00B34E63"/>
    <w:rsid w:val="00B35DA4"/>
    <w:rsid w:val="00B375D3"/>
    <w:rsid w:val="00B400E6"/>
    <w:rsid w:val="00B40A96"/>
    <w:rsid w:val="00B4184B"/>
    <w:rsid w:val="00B422A7"/>
    <w:rsid w:val="00B42A32"/>
    <w:rsid w:val="00B42FA6"/>
    <w:rsid w:val="00B4399E"/>
    <w:rsid w:val="00B43A16"/>
    <w:rsid w:val="00B452C3"/>
    <w:rsid w:val="00B45CE1"/>
    <w:rsid w:val="00B46081"/>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805"/>
    <w:rsid w:val="00B701FE"/>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E05"/>
    <w:rsid w:val="00BD598A"/>
    <w:rsid w:val="00BD5C7A"/>
    <w:rsid w:val="00BD6826"/>
    <w:rsid w:val="00BD723F"/>
    <w:rsid w:val="00BD75B4"/>
    <w:rsid w:val="00BD7D14"/>
    <w:rsid w:val="00BE02B4"/>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761"/>
    <w:rsid w:val="00E1147C"/>
    <w:rsid w:val="00E11D7A"/>
    <w:rsid w:val="00E11EEB"/>
    <w:rsid w:val="00E128F2"/>
    <w:rsid w:val="00E12B00"/>
    <w:rsid w:val="00E13E5A"/>
    <w:rsid w:val="00E13EE4"/>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1300"/>
    <w:rsid w:val="00E635B9"/>
    <w:rsid w:val="00E637A3"/>
    <w:rsid w:val="00E65D15"/>
    <w:rsid w:val="00E66CD8"/>
    <w:rsid w:val="00E67285"/>
    <w:rsid w:val="00E67802"/>
    <w:rsid w:val="00E67EE5"/>
    <w:rsid w:val="00E67F67"/>
    <w:rsid w:val="00E7013A"/>
    <w:rsid w:val="00E72C6B"/>
    <w:rsid w:val="00E73AB7"/>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5193"/>
    <w:rsid w:val="00F16739"/>
    <w:rsid w:val="00F16DE2"/>
    <w:rsid w:val="00F2052B"/>
    <w:rsid w:val="00F22183"/>
    <w:rsid w:val="00F2260F"/>
    <w:rsid w:val="00F23174"/>
    <w:rsid w:val="00F242AD"/>
    <w:rsid w:val="00F247F2"/>
    <w:rsid w:val="00F2518F"/>
    <w:rsid w:val="00F252A8"/>
    <w:rsid w:val="00F255D9"/>
    <w:rsid w:val="00F265F7"/>
    <w:rsid w:val="00F27FA6"/>
    <w:rsid w:val="00F33DC8"/>
    <w:rsid w:val="00F34444"/>
    <w:rsid w:val="00F34E6B"/>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rsid w:val="005831DD"/>
    <w:pPr>
      <w:jc w:val="center"/>
    </w:pPr>
  </w:style>
  <w:style w:type="paragraph" w:styleId="TAL" w:customStyle="1">
    <w:name w:val="TAL"/>
    <w:basedOn w:val="Normal"/>
    <w:link w:val="TALCar"/>
    <w:qFormat/>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semiHidden/>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qFormat/>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semiHidden/>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3"/>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A659D1"/>
  </w:style>
  <w:style w:type="character" w:styleId="eop" w:customStyle="1">
    <w:name w:val="eop"/>
    <w:basedOn w:val="DefaultParagraphFont"/>
    <w:rsid w:val="005459DF"/>
  </w:style>
  <w:style w:type="paragraph" w:styleId="maintext" w:customStyle="1">
    <w:name w:val="main text"/>
    <w:basedOn w:val="Normal"/>
    <w:link w:val="maintextChar"/>
    <w:qFormat/>
    <w:rsid w:val="00944E09"/>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944E09"/>
    <w:rPr>
      <w:rFonts w:ascii="Times New Roman" w:hAnsi="Times New Roman" w:eastAsia="Malgun Gothic"/>
      <w:lang w:val="en-GB" w:eastAsia="ko-KR"/>
    </w:rPr>
  </w:style>
  <w:style w:type="character" w:styleId="TALCar" w:customStyle="1">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styleId="a" w:customStyle="1">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styleId="PLChar" w:customStyle="1">
    <w:name w:val="PL Char"/>
    <w:link w:val="PL"/>
    <w:qFormat/>
    <w:rsid w:val="00F61F6E"/>
    <w:rPr>
      <w:rFonts w:ascii="Courier New" w:hAnsi="Courier New"/>
      <w:noProof/>
      <w:sz w:val="16"/>
    </w:rPr>
  </w:style>
  <w:style w:type="paragraph" w:styleId="paragraph" w:customStyle="1">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Default" w:customStyle="1">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BE29F2"/>
    <w:rPr>
      <w:rFonts w:asciiTheme="majorHAnsi" w:hAnsiTheme="majorHAnsi" w:eastAsiaTheme="majorEastAsia" w:cstheme="majorBidi"/>
      <w:spacing w:val="-10"/>
      <w:kern w:val="28"/>
      <w:sz w:val="56"/>
      <w:szCs w:val="5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172451608">
                      <w:marLeft w:val="0"/>
                      <w:marRight w:val="0"/>
                      <w:marTop w:val="0"/>
                      <w:marBottom w:val="0"/>
                      <w:divBdr>
                        <w:top w:val="none" w:sz="0" w:space="0" w:color="auto"/>
                        <w:left w:val="none" w:sz="0" w:space="0" w:color="auto"/>
                        <w:bottom w:val="none" w:sz="0" w:space="0" w:color="auto"/>
                        <w:right w:val="none" w:sz="0" w:space="0" w:color="auto"/>
                      </w:divBdr>
                      <w:divsChild>
                        <w:div w:id="1916744722">
                          <w:marLeft w:val="0"/>
                          <w:marRight w:val="0"/>
                          <w:marTop w:val="0"/>
                          <w:marBottom w:val="0"/>
                          <w:divBdr>
                            <w:top w:val="none" w:sz="0" w:space="0" w:color="auto"/>
                            <w:left w:val="none" w:sz="0" w:space="0" w:color="auto"/>
                            <w:bottom w:val="none" w:sz="0" w:space="0" w:color="auto"/>
                            <w:right w:val="none" w:sz="0" w:space="0" w:color="auto"/>
                          </w:divBdr>
                        </w:div>
                        <w:div w:id="541334070">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1253464806">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462893829">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5AIRPNAIUNRU-1830940522-21798</_dlc_DocId>
    <_dlc_DocIdUrl xmlns="71c5aaf6-e6ce-465b-b873-5148d2a4c105">
      <Url>https://nokia.sharepoint.com/sites/c5g/5gradio/_layouts/15/DocIdRedir.aspx?ID=5AIRPNAIUNRU-1830940522-21798</Url>
      <Description>5AIRPNAIUNRU-1830940522-21798</Description>
    </_dlc_DocIdUrl>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6EBBA-35F0-4DAC-89DB-9F77666746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477</TotalTime>
  <Pages>4</Pages>
  <Words>906</Words>
  <Characters>5013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cp:lastModifiedBy>
  <cp:revision>13</cp:revision>
  <cp:lastPrinted>2016-06-20T21:35:00Z</cp:lastPrinted>
  <dcterms:created xsi:type="dcterms:W3CDTF">2023-07-31T19:56:00Z</dcterms:created>
  <dcterms:modified xsi:type="dcterms:W3CDTF">2023-08-10T19:12:00Z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28852472-7fff-44d5-bb2c-179634ad85b7</vt:lpwstr>
  </property>
</Properties>
</file>